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62831" w14:textId="77777777" w:rsidR="00FD2FD3" w:rsidRDefault="00FD2FD3">
      <w:pPr>
        <w:spacing w:after="0" w:line="240" w:lineRule="auto"/>
        <w:jc w:val="both"/>
        <w:rPr>
          <w:rFonts w:ascii="Times New Roman" w:eastAsia="Times New Roman" w:hAnsi="Times New Roman" w:cs="Times New Roman"/>
          <w:b/>
          <w:bCs/>
          <w:i/>
          <w:iCs/>
          <w:sz w:val="32"/>
          <w:szCs w:val="32"/>
        </w:rPr>
      </w:pPr>
    </w:p>
    <w:p w14:paraId="61C0A2B6" w14:textId="77777777" w:rsidR="00616A3B" w:rsidRDefault="00616A3B">
      <w:pPr>
        <w:spacing w:after="0" w:line="240" w:lineRule="auto"/>
        <w:jc w:val="both"/>
        <w:rPr>
          <w:rFonts w:ascii="Times New Roman" w:eastAsia="Times New Roman" w:hAnsi="Times New Roman" w:cs="Times New Roman"/>
          <w:b/>
          <w:bCs/>
          <w:i/>
          <w:iCs/>
          <w:sz w:val="32"/>
          <w:szCs w:val="32"/>
        </w:rPr>
      </w:pPr>
    </w:p>
    <w:p w14:paraId="362F01D3" w14:textId="77777777" w:rsidR="00616A3B" w:rsidRDefault="00616A3B">
      <w:pPr>
        <w:spacing w:after="0" w:line="240" w:lineRule="auto"/>
        <w:jc w:val="both"/>
        <w:rPr>
          <w:rFonts w:ascii="Times New Roman" w:eastAsia="Times New Roman" w:hAnsi="Times New Roman" w:cs="Times New Roman"/>
          <w:b/>
          <w:bCs/>
          <w:i/>
          <w:iCs/>
          <w:sz w:val="32"/>
          <w:szCs w:val="32"/>
        </w:rPr>
      </w:pPr>
    </w:p>
    <w:p w14:paraId="4465D019" w14:textId="77777777" w:rsidR="00FD2FD3" w:rsidRPr="00BC39C9" w:rsidRDefault="005D2AA8">
      <w:pPr>
        <w:spacing w:after="0" w:line="240" w:lineRule="auto"/>
        <w:jc w:val="both"/>
        <w:rPr>
          <w:rFonts w:ascii="Times New Roman" w:eastAsia="Times New Roman" w:hAnsi="Times New Roman" w:cs="Times New Roman"/>
          <w:b/>
          <w:bCs/>
          <w:i/>
          <w:iCs/>
          <w:sz w:val="32"/>
          <w:szCs w:val="32"/>
        </w:rPr>
      </w:pPr>
      <w:r w:rsidRPr="00BC39C9">
        <w:rPr>
          <w:rFonts w:ascii="Times New Roman" w:eastAsia="Times New Roman" w:hAnsi="Times New Roman" w:cs="Times New Roman"/>
          <w:b/>
          <w:bCs/>
          <w:i/>
          <w:iCs/>
          <w:sz w:val="32"/>
          <w:szCs w:val="32"/>
        </w:rPr>
        <w:t>Título no idioma original do artigo (Português, Inglês, Espanhol), fonte Times New Roman, tamanho 16, itálico, negrito, justificado, espaço simples</w:t>
      </w:r>
    </w:p>
    <w:p w14:paraId="10ED1DC3" w14:textId="77777777" w:rsidR="00FD2FD3" w:rsidRDefault="00FD2FD3">
      <w:pPr>
        <w:spacing w:after="0" w:line="240" w:lineRule="auto"/>
        <w:jc w:val="center"/>
        <w:rPr>
          <w:rFonts w:ascii="Times New Roman" w:eastAsia="Times New Roman" w:hAnsi="Times New Roman" w:cs="Times New Roman"/>
          <w:b/>
          <w:bCs/>
          <w:i/>
          <w:iCs/>
          <w:sz w:val="36"/>
          <w:szCs w:val="36"/>
          <w:highlight w:val="yellow"/>
        </w:rPr>
      </w:pPr>
    </w:p>
    <w:p w14:paraId="739B6AAC" w14:textId="77777777" w:rsidR="00FD2FD3" w:rsidRDefault="00FD2FD3">
      <w:pPr>
        <w:spacing w:after="0" w:line="240" w:lineRule="auto"/>
        <w:jc w:val="center"/>
        <w:rPr>
          <w:rFonts w:ascii="Times New Roman" w:eastAsia="Times New Roman" w:hAnsi="Times New Roman" w:cs="Times New Roman"/>
          <w:b/>
          <w:bCs/>
          <w:i/>
          <w:iCs/>
          <w:sz w:val="20"/>
          <w:szCs w:val="20"/>
        </w:rPr>
      </w:pPr>
    </w:p>
    <w:p w14:paraId="2C584877" w14:textId="77777777" w:rsidR="00FD2FD3" w:rsidRDefault="005D2AA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Resumo: </w:t>
      </w:r>
      <w:r>
        <w:rPr>
          <w:rFonts w:ascii="Times New Roman" w:eastAsia="Times New Roman" w:hAnsi="Times New Roman" w:cs="Times New Roman"/>
          <w:color w:val="000000"/>
          <w:sz w:val="20"/>
          <w:szCs w:val="20"/>
        </w:rPr>
        <w:t xml:space="preserve">O título deve ser breve e representar fielmente o estudo. </w:t>
      </w:r>
      <w:r>
        <w:rPr>
          <w:rFonts w:ascii="Times New Roman" w:eastAsia="Times New Roman" w:hAnsi="Times New Roman" w:cs="Times New Roman"/>
          <w:sz w:val="20"/>
          <w:szCs w:val="20"/>
        </w:rPr>
        <w:t>O primeiro resumo deve ser redigido no idioma original do artigo e conter no máximo 1.250 caracteres (com espaços). A fonte é Times New Roman, tamanho 10, regular, justificado, espaço simples. Sempre que possível, o resumo deve ser informativo, composto por frases concisas, afirmativas e elaborado em parágrafo único, conforme a ABNT NBR 6028:2021. O resumo deve informar ao leitor finalidades, metodologia, resultados e conclusões do documento. O número mínimo de palavras-chave exigido é 3 e o máximo é 5. As palavras</w:t>
      </w:r>
      <w:r w:rsidR="00B577D5">
        <w:rPr>
          <w:rFonts w:ascii="Times New Roman" w:eastAsia="Times New Roman" w:hAnsi="Times New Roman" w:cs="Times New Roman"/>
          <w:sz w:val="20"/>
          <w:szCs w:val="20"/>
        </w:rPr>
        <w:t>-chave</w:t>
      </w:r>
      <w:r>
        <w:rPr>
          <w:rFonts w:ascii="Times New Roman" w:eastAsia="Times New Roman" w:hAnsi="Times New Roman" w:cs="Times New Roman"/>
          <w:sz w:val="20"/>
          <w:szCs w:val="20"/>
        </w:rPr>
        <w:t xml:space="preserve"> devem ser grafadas em letras minúsculas, exceto os substantivos próprios e nomes científicos. Devem ser separadas entre si por ponto e vírgula e finalizadas com ponto. No caso de uso de descritores de assunto, em vez de palavras-chave, esses devem ser representativos do conteúdo do documento e seguirem o vocabulário mais usado por pesquisadores nas áreas de conhecimento abordadas no artigo.</w:t>
      </w:r>
    </w:p>
    <w:p w14:paraId="51E0B9FF" w14:textId="77777777" w:rsidR="00FD2FD3" w:rsidRDefault="00FD2FD3">
      <w:pPr>
        <w:spacing w:after="0" w:line="240" w:lineRule="auto"/>
        <w:jc w:val="both"/>
        <w:rPr>
          <w:rFonts w:ascii="Times New Roman" w:eastAsia="Times New Roman" w:hAnsi="Times New Roman" w:cs="Times New Roman"/>
          <w:sz w:val="20"/>
          <w:szCs w:val="20"/>
        </w:rPr>
      </w:pPr>
    </w:p>
    <w:p w14:paraId="354C5164" w14:textId="77777777" w:rsidR="00FD2FD3" w:rsidRDefault="005D2AA8">
      <w:pPr>
        <w:spacing w:after="12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Palavras-chave: palavra 1; palavra 2; palavra 3; palavra 4; palavra 5.</w:t>
      </w:r>
    </w:p>
    <w:p w14:paraId="4BDB366E" w14:textId="77777777" w:rsidR="00FD2FD3" w:rsidRDefault="00FD2FD3">
      <w:pPr>
        <w:spacing w:after="0" w:line="240" w:lineRule="auto"/>
        <w:jc w:val="both"/>
        <w:rPr>
          <w:rFonts w:ascii="Times New Roman" w:eastAsia="Times New Roman" w:hAnsi="Times New Roman" w:cs="Times New Roman"/>
          <w:i/>
          <w:iCs/>
          <w:sz w:val="28"/>
          <w:szCs w:val="28"/>
          <w:highlight w:val="yellow"/>
        </w:rPr>
      </w:pPr>
    </w:p>
    <w:p w14:paraId="33C3F048" w14:textId="77777777" w:rsidR="00FD2FD3" w:rsidRPr="00973427" w:rsidRDefault="00973427">
      <w:pPr>
        <w:spacing w:after="0" w:line="240" w:lineRule="auto"/>
        <w:jc w:val="both"/>
        <w:rPr>
          <w:rFonts w:ascii="Times New Roman" w:eastAsia="Times New Roman" w:hAnsi="Times New Roman" w:cs="Times New Roman"/>
          <w:i/>
          <w:iCs/>
          <w:sz w:val="28"/>
          <w:szCs w:val="28"/>
          <w:highlight w:val="yellow"/>
          <w:lang w:val="en-US"/>
        </w:rPr>
      </w:pPr>
      <w:r w:rsidRPr="00973427">
        <w:rPr>
          <w:rFonts w:ascii="Times New Roman" w:eastAsia="Times New Roman" w:hAnsi="Times New Roman" w:cs="Times New Roman"/>
          <w:i/>
          <w:iCs/>
          <w:sz w:val="28"/>
          <w:szCs w:val="28"/>
          <w:lang w:val="en-US"/>
        </w:rPr>
        <w:t>Title in secondary language, Times New Roman font, size 14, italic, justified, single spacing</w:t>
      </w:r>
    </w:p>
    <w:p w14:paraId="7EE5B738" w14:textId="77777777" w:rsidR="00FD2FD3" w:rsidRPr="00973427" w:rsidRDefault="00FD2FD3">
      <w:pPr>
        <w:spacing w:after="120" w:line="240" w:lineRule="auto"/>
        <w:jc w:val="both"/>
        <w:rPr>
          <w:rFonts w:ascii="Times New Roman" w:eastAsia="Times New Roman" w:hAnsi="Times New Roman" w:cs="Times New Roman"/>
          <w:sz w:val="20"/>
          <w:szCs w:val="20"/>
          <w:lang w:val="en-US"/>
        </w:rPr>
      </w:pPr>
    </w:p>
    <w:p w14:paraId="4DB2E0F8" w14:textId="77777777" w:rsidR="00FD2FD3" w:rsidRPr="007C7DF4" w:rsidRDefault="005D2AA8" w:rsidP="00B577D5">
      <w:pPr>
        <w:spacing w:after="0" w:line="240" w:lineRule="auto"/>
        <w:jc w:val="both"/>
        <w:rPr>
          <w:rFonts w:ascii="Times New Roman" w:eastAsia="Times New Roman" w:hAnsi="Times New Roman" w:cs="Times New Roman"/>
          <w:sz w:val="20"/>
          <w:szCs w:val="20"/>
          <w:lang w:val="en-US"/>
        </w:rPr>
      </w:pPr>
      <w:r w:rsidRPr="0046432F">
        <w:rPr>
          <w:rFonts w:ascii="Times New Roman" w:eastAsia="Times New Roman" w:hAnsi="Times New Roman" w:cs="Times New Roman"/>
          <w:sz w:val="20"/>
          <w:szCs w:val="20"/>
          <w:lang w:val="en-US"/>
        </w:rPr>
        <w:t xml:space="preserve">Abstract: </w:t>
      </w:r>
      <w:r w:rsidR="0046432F" w:rsidRPr="0046432F">
        <w:rPr>
          <w:rFonts w:ascii="Times New Roman" w:eastAsia="Times New Roman" w:hAnsi="Times New Roman" w:cs="Times New Roman"/>
          <w:sz w:val="20"/>
          <w:szCs w:val="20"/>
          <w:lang w:val="en-US"/>
        </w:rPr>
        <w:t xml:space="preserve">The title should be </w:t>
      </w:r>
      <w:r w:rsidR="009B4AF9">
        <w:rPr>
          <w:rFonts w:ascii="Times New Roman" w:eastAsia="Times New Roman" w:hAnsi="Times New Roman" w:cs="Times New Roman"/>
          <w:sz w:val="20"/>
          <w:szCs w:val="20"/>
          <w:lang w:val="en-US"/>
        </w:rPr>
        <w:t>brief</w:t>
      </w:r>
      <w:r w:rsidR="0046432F" w:rsidRPr="0046432F">
        <w:rPr>
          <w:rFonts w:ascii="Times New Roman" w:eastAsia="Times New Roman" w:hAnsi="Times New Roman" w:cs="Times New Roman"/>
          <w:sz w:val="20"/>
          <w:szCs w:val="20"/>
          <w:lang w:val="en-US"/>
        </w:rPr>
        <w:t xml:space="preserve"> and faithfully represent the study. </w:t>
      </w:r>
      <w:r w:rsidRPr="007C7DF4">
        <w:rPr>
          <w:rFonts w:ascii="Times New Roman" w:eastAsia="Times New Roman" w:hAnsi="Times New Roman" w:cs="Times New Roman"/>
          <w:sz w:val="20"/>
          <w:szCs w:val="20"/>
          <w:lang w:val="en-US"/>
        </w:rPr>
        <w:t xml:space="preserve">The secondary abstract must contain a maximum of 1,250 characters (with spaces). The font is Times New Roman, size 10, regular, justified, </w:t>
      </w:r>
      <w:r w:rsidR="009B4AF9">
        <w:rPr>
          <w:rFonts w:ascii="Times New Roman" w:eastAsia="Times New Roman" w:hAnsi="Times New Roman" w:cs="Times New Roman"/>
          <w:sz w:val="20"/>
          <w:szCs w:val="20"/>
          <w:lang w:val="en-US"/>
        </w:rPr>
        <w:t>single</w:t>
      </w:r>
      <w:r w:rsidRPr="007C7DF4">
        <w:rPr>
          <w:rFonts w:ascii="Times New Roman" w:eastAsia="Times New Roman" w:hAnsi="Times New Roman" w:cs="Times New Roman"/>
          <w:sz w:val="20"/>
          <w:szCs w:val="20"/>
          <w:lang w:val="en-US"/>
        </w:rPr>
        <w:t xml:space="preserve"> space. Whenever possible, the abstract should be informative, composed of concise, affirmative sentences and elaborated in a single paragraph, according to ABNT NBR 6028:</w:t>
      </w:r>
      <w:r w:rsidRPr="00616A3B">
        <w:rPr>
          <w:rFonts w:ascii="Times New Roman" w:eastAsia="Times New Roman" w:hAnsi="Times New Roman" w:cs="Times New Roman"/>
          <w:sz w:val="20"/>
          <w:szCs w:val="20"/>
          <w:lang w:val="en-US"/>
        </w:rPr>
        <w:t>2021</w:t>
      </w:r>
      <w:r w:rsidRPr="007C7DF4">
        <w:rPr>
          <w:rFonts w:ascii="Times New Roman" w:eastAsia="Times New Roman" w:hAnsi="Times New Roman" w:cs="Times New Roman"/>
          <w:sz w:val="20"/>
          <w:szCs w:val="20"/>
          <w:lang w:val="en-US"/>
        </w:rPr>
        <w:t xml:space="preserve">. The abstract should inform the reader the purposes, methodology, results and conclusions of the document. The minimum number of keywords required is 3 and the maximum is 5. </w:t>
      </w:r>
      <w:r w:rsidR="00B577D5" w:rsidRPr="00B577D5">
        <w:rPr>
          <w:rFonts w:ascii="Times New Roman" w:eastAsia="Times New Roman" w:hAnsi="Times New Roman" w:cs="Times New Roman"/>
          <w:sz w:val="20"/>
          <w:szCs w:val="20"/>
          <w:lang w:val="en-US"/>
        </w:rPr>
        <w:t>Keywords must be written in lowercase, except for proper nouns and scientific names. They must be separated by semicolons and end with a period. If subject descriptors are used instead of keywords, they must accurately reflect the document's content and align with the vocabulary most commonly used by researchers in the fields of knowledge addressed in the article.</w:t>
      </w:r>
    </w:p>
    <w:p w14:paraId="626D6D39" w14:textId="77777777" w:rsidR="00B577D5" w:rsidRDefault="00B577D5" w:rsidP="00B577D5">
      <w:pPr>
        <w:spacing w:after="0" w:line="240" w:lineRule="auto"/>
        <w:jc w:val="both"/>
        <w:rPr>
          <w:rFonts w:ascii="Times New Roman" w:eastAsia="Times New Roman" w:hAnsi="Times New Roman" w:cs="Times New Roman"/>
          <w:sz w:val="20"/>
          <w:szCs w:val="20"/>
          <w:lang w:val="en-US"/>
        </w:rPr>
      </w:pPr>
    </w:p>
    <w:p w14:paraId="1B040976" w14:textId="77777777" w:rsidR="00FD2FD3" w:rsidRPr="007C7DF4" w:rsidRDefault="005D2AA8">
      <w:pPr>
        <w:spacing w:after="120" w:line="360" w:lineRule="auto"/>
        <w:jc w:val="both"/>
        <w:rPr>
          <w:rFonts w:ascii="Times New Roman" w:eastAsia="Times New Roman" w:hAnsi="Times New Roman" w:cs="Times New Roman"/>
          <w:sz w:val="20"/>
          <w:szCs w:val="20"/>
          <w:lang w:val="en-US"/>
        </w:rPr>
      </w:pPr>
      <w:r w:rsidRPr="007C7DF4">
        <w:rPr>
          <w:rFonts w:ascii="Times New Roman" w:eastAsia="Times New Roman" w:hAnsi="Times New Roman" w:cs="Times New Roman"/>
          <w:sz w:val="20"/>
          <w:szCs w:val="20"/>
          <w:lang w:val="en-US"/>
        </w:rPr>
        <w:t xml:space="preserve">Keywords: </w:t>
      </w:r>
      <w:r w:rsidR="00B577D5" w:rsidRPr="007C7DF4">
        <w:rPr>
          <w:rFonts w:ascii="Times New Roman" w:eastAsia="Times New Roman" w:hAnsi="Times New Roman" w:cs="Times New Roman"/>
          <w:sz w:val="20"/>
          <w:szCs w:val="20"/>
          <w:lang w:val="en-US"/>
        </w:rPr>
        <w:t>keyword 1</w:t>
      </w:r>
      <w:r w:rsidR="00B577D5">
        <w:rPr>
          <w:rFonts w:ascii="Times New Roman" w:eastAsia="Times New Roman" w:hAnsi="Times New Roman" w:cs="Times New Roman"/>
          <w:sz w:val="20"/>
          <w:szCs w:val="20"/>
          <w:lang w:val="en-US"/>
        </w:rPr>
        <w:t>;</w:t>
      </w:r>
      <w:r w:rsidR="00B577D5" w:rsidRPr="007C7DF4">
        <w:rPr>
          <w:rFonts w:ascii="Times New Roman" w:eastAsia="Times New Roman" w:hAnsi="Times New Roman" w:cs="Times New Roman"/>
          <w:sz w:val="20"/>
          <w:szCs w:val="20"/>
          <w:lang w:val="en-US"/>
        </w:rPr>
        <w:t xml:space="preserve"> keyword 2</w:t>
      </w:r>
      <w:r w:rsidR="00B577D5">
        <w:rPr>
          <w:rFonts w:ascii="Times New Roman" w:eastAsia="Times New Roman" w:hAnsi="Times New Roman" w:cs="Times New Roman"/>
          <w:sz w:val="20"/>
          <w:szCs w:val="20"/>
          <w:lang w:val="en-US"/>
        </w:rPr>
        <w:t>;</w:t>
      </w:r>
      <w:r w:rsidR="00B577D5" w:rsidRPr="007C7DF4">
        <w:rPr>
          <w:rFonts w:ascii="Times New Roman" w:eastAsia="Times New Roman" w:hAnsi="Times New Roman" w:cs="Times New Roman"/>
          <w:sz w:val="20"/>
          <w:szCs w:val="20"/>
          <w:lang w:val="en-US"/>
        </w:rPr>
        <w:t xml:space="preserve"> keyword 3</w:t>
      </w:r>
      <w:r w:rsidR="00B577D5">
        <w:rPr>
          <w:rFonts w:ascii="Times New Roman" w:eastAsia="Times New Roman" w:hAnsi="Times New Roman" w:cs="Times New Roman"/>
          <w:sz w:val="20"/>
          <w:szCs w:val="20"/>
          <w:lang w:val="en-US"/>
        </w:rPr>
        <w:t>;</w:t>
      </w:r>
      <w:r w:rsidR="00B577D5" w:rsidRPr="007C7DF4">
        <w:rPr>
          <w:rFonts w:ascii="Times New Roman" w:eastAsia="Times New Roman" w:hAnsi="Times New Roman" w:cs="Times New Roman"/>
          <w:sz w:val="20"/>
          <w:szCs w:val="20"/>
          <w:lang w:val="en-US"/>
        </w:rPr>
        <w:t xml:space="preserve"> keyword 4</w:t>
      </w:r>
      <w:r w:rsidR="00B577D5">
        <w:rPr>
          <w:rFonts w:ascii="Times New Roman" w:eastAsia="Times New Roman" w:hAnsi="Times New Roman" w:cs="Times New Roman"/>
          <w:sz w:val="20"/>
          <w:szCs w:val="20"/>
          <w:lang w:val="en-US"/>
        </w:rPr>
        <w:t>;</w:t>
      </w:r>
      <w:r w:rsidR="00B577D5" w:rsidRPr="007C7DF4">
        <w:rPr>
          <w:rFonts w:ascii="Times New Roman" w:eastAsia="Times New Roman" w:hAnsi="Times New Roman" w:cs="Times New Roman"/>
          <w:sz w:val="20"/>
          <w:szCs w:val="20"/>
          <w:lang w:val="en-US"/>
        </w:rPr>
        <w:t xml:space="preserve"> keyword 5.</w:t>
      </w:r>
    </w:p>
    <w:p w14:paraId="04EBC0F9" w14:textId="77777777" w:rsidR="00FD2FD3" w:rsidRPr="007C7DF4" w:rsidRDefault="00FD2FD3">
      <w:pPr>
        <w:spacing w:after="0" w:line="240" w:lineRule="auto"/>
        <w:rPr>
          <w:rFonts w:ascii="Times New Roman" w:eastAsia="Times New Roman" w:hAnsi="Times New Roman" w:cs="Times New Roman"/>
          <w:i/>
          <w:iCs/>
          <w:sz w:val="28"/>
          <w:szCs w:val="28"/>
          <w:highlight w:val="yellow"/>
          <w:lang w:val="en-US"/>
        </w:rPr>
      </w:pPr>
    </w:p>
    <w:p w14:paraId="6356C069" w14:textId="77777777" w:rsidR="00FD2FD3" w:rsidRPr="001668EE" w:rsidRDefault="00973427" w:rsidP="00973427">
      <w:pPr>
        <w:spacing w:after="0" w:line="240" w:lineRule="auto"/>
        <w:jc w:val="both"/>
        <w:rPr>
          <w:rFonts w:ascii="Times New Roman" w:eastAsia="Times New Roman" w:hAnsi="Times New Roman" w:cs="Times New Roman"/>
          <w:i/>
          <w:iCs/>
          <w:sz w:val="28"/>
          <w:szCs w:val="28"/>
          <w:lang w:val="es-ES"/>
        </w:rPr>
      </w:pPr>
      <w:r w:rsidRPr="001668EE">
        <w:rPr>
          <w:rFonts w:ascii="Times New Roman" w:eastAsia="Times New Roman" w:hAnsi="Times New Roman" w:cs="Times New Roman"/>
          <w:i/>
          <w:iCs/>
          <w:sz w:val="28"/>
          <w:szCs w:val="28"/>
          <w:lang w:val="es-ES"/>
        </w:rPr>
        <w:t xml:space="preserve">Título en idioma terciario, fuente Times New </w:t>
      </w:r>
      <w:proofErr w:type="spellStart"/>
      <w:r w:rsidRPr="001668EE">
        <w:rPr>
          <w:rFonts w:ascii="Times New Roman" w:eastAsia="Times New Roman" w:hAnsi="Times New Roman" w:cs="Times New Roman"/>
          <w:i/>
          <w:iCs/>
          <w:sz w:val="28"/>
          <w:szCs w:val="28"/>
          <w:lang w:val="es-ES"/>
        </w:rPr>
        <w:t>Roman</w:t>
      </w:r>
      <w:proofErr w:type="spellEnd"/>
      <w:r w:rsidRPr="001668EE">
        <w:rPr>
          <w:rFonts w:ascii="Times New Roman" w:eastAsia="Times New Roman" w:hAnsi="Times New Roman" w:cs="Times New Roman"/>
          <w:i/>
          <w:iCs/>
          <w:sz w:val="28"/>
          <w:szCs w:val="28"/>
          <w:lang w:val="es-ES"/>
        </w:rPr>
        <w:t>, tamaño 14, cursiva, justificado, espacio simple</w:t>
      </w:r>
    </w:p>
    <w:p w14:paraId="12205F94" w14:textId="77777777" w:rsidR="00FD2FD3" w:rsidRPr="001668EE" w:rsidRDefault="00FD2FD3">
      <w:pPr>
        <w:spacing w:after="0" w:line="240" w:lineRule="auto"/>
        <w:jc w:val="both"/>
        <w:rPr>
          <w:rFonts w:ascii="Times New Roman" w:eastAsia="Times New Roman" w:hAnsi="Times New Roman" w:cs="Times New Roman"/>
          <w:sz w:val="20"/>
          <w:szCs w:val="20"/>
          <w:lang w:val="es-ES"/>
        </w:rPr>
      </w:pPr>
    </w:p>
    <w:p w14:paraId="7EFF65A9" w14:textId="77777777" w:rsidR="00FD2FD3" w:rsidRDefault="005D2AA8">
      <w:pPr>
        <w:spacing w:after="0" w:line="240" w:lineRule="auto"/>
        <w:jc w:val="both"/>
        <w:rPr>
          <w:rFonts w:ascii="Times New Roman" w:eastAsia="Times New Roman" w:hAnsi="Times New Roman" w:cs="Times New Roman"/>
          <w:sz w:val="20"/>
          <w:szCs w:val="20"/>
          <w:lang w:val="es-ES"/>
        </w:rPr>
      </w:pPr>
      <w:r w:rsidRPr="007C7DF4">
        <w:rPr>
          <w:rFonts w:ascii="Times New Roman" w:eastAsia="Times New Roman" w:hAnsi="Times New Roman" w:cs="Times New Roman"/>
          <w:sz w:val="20"/>
          <w:szCs w:val="20"/>
          <w:lang w:val="es-ES"/>
        </w:rPr>
        <w:t xml:space="preserve">Resumen: </w:t>
      </w:r>
      <w:r w:rsidR="0046432F" w:rsidRPr="0046432F">
        <w:rPr>
          <w:rFonts w:ascii="Times New Roman" w:eastAsia="Times New Roman" w:hAnsi="Times New Roman" w:cs="Times New Roman"/>
          <w:sz w:val="20"/>
          <w:szCs w:val="20"/>
          <w:lang w:val="es-ES"/>
        </w:rPr>
        <w:t xml:space="preserve">El título debe ser breve y representar con precisión el estudio. </w:t>
      </w:r>
      <w:r w:rsidRPr="007C7DF4">
        <w:rPr>
          <w:rFonts w:ascii="Times New Roman" w:eastAsia="Times New Roman" w:hAnsi="Times New Roman" w:cs="Times New Roman"/>
          <w:sz w:val="20"/>
          <w:szCs w:val="20"/>
          <w:lang w:val="es-ES"/>
        </w:rPr>
        <w:t xml:space="preserve">El tercer resumen debe contener un máximo de 1.250 caracteres (con espacios). La fuente es Times New </w:t>
      </w:r>
      <w:proofErr w:type="spellStart"/>
      <w:r w:rsidRPr="007C7DF4">
        <w:rPr>
          <w:rFonts w:ascii="Times New Roman" w:eastAsia="Times New Roman" w:hAnsi="Times New Roman" w:cs="Times New Roman"/>
          <w:sz w:val="20"/>
          <w:szCs w:val="20"/>
          <w:lang w:val="es-ES"/>
        </w:rPr>
        <w:t>Roman</w:t>
      </w:r>
      <w:proofErr w:type="spellEnd"/>
      <w:r w:rsidRPr="007C7DF4">
        <w:rPr>
          <w:rFonts w:ascii="Times New Roman" w:eastAsia="Times New Roman" w:hAnsi="Times New Roman" w:cs="Times New Roman"/>
          <w:sz w:val="20"/>
          <w:szCs w:val="20"/>
          <w:lang w:val="es-ES"/>
        </w:rPr>
        <w:t>, tamaño 10, regular, justificado, espacio simple. Siempre que sea posible, el resumen debe ser informativo, compuesto por frases concisas, afirmativas y elaborado en un solo párrafo, conforme a la ABNT NBR 6028:</w:t>
      </w:r>
      <w:r w:rsidRPr="00616A3B">
        <w:rPr>
          <w:rFonts w:ascii="Times New Roman" w:eastAsia="Times New Roman" w:hAnsi="Times New Roman" w:cs="Times New Roman"/>
          <w:sz w:val="20"/>
          <w:szCs w:val="20"/>
          <w:lang w:val="es-ES"/>
        </w:rPr>
        <w:t>2021</w:t>
      </w:r>
      <w:r w:rsidRPr="007C7DF4">
        <w:rPr>
          <w:rFonts w:ascii="Times New Roman" w:eastAsia="Times New Roman" w:hAnsi="Times New Roman" w:cs="Times New Roman"/>
          <w:sz w:val="20"/>
          <w:szCs w:val="20"/>
          <w:lang w:val="es-ES"/>
        </w:rPr>
        <w:t xml:space="preserve">. El resumen debe informar al lector finalidades, metodología, resultados y conclusiones del documento. El número mínimo de palabras clave requerido es 3 y el máximo es 5. </w:t>
      </w:r>
      <w:r w:rsidR="00FC1102" w:rsidRPr="00FC1102">
        <w:rPr>
          <w:rFonts w:ascii="Times New Roman" w:eastAsia="Times New Roman" w:hAnsi="Times New Roman" w:cs="Times New Roman"/>
          <w:sz w:val="20"/>
          <w:szCs w:val="20"/>
          <w:lang w:val="es-ES"/>
        </w:rPr>
        <w:t>Las palabras clave deben escribirse en minúsculas, excepto los nombres propios y los nombres científicos. Deben separarse entre sí con punto y coma y terminar con un punto. Si se utilizan descriptores temáticos en lugar de palabras clave, estos deben ser representativos del contenido del documento y seguir el vocabulario más utilizado por los investigadores en las áreas de conocimiento que abarca el artículo.</w:t>
      </w:r>
    </w:p>
    <w:p w14:paraId="26EC0DBD" w14:textId="77777777" w:rsidR="00FC1102" w:rsidRPr="007C7DF4" w:rsidRDefault="00FC1102">
      <w:pPr>
        <w:spacing w:after="0" w:line="240" w:lineRule="auto"/>
        <w:jc w:val="both"/>
        <w:rPr>
          <w:rFonts w:ascii="Times New Roman" w:eastAsia="Times New Roman" w:hAnsi="Times New Roman" w:cs="Times New Roman"/>
          <w:sz w:val="20"/>
          <w:szCs w:val="20"/>
          <w:lang w:val="es-ES"/>
        </w:rPr>
      </w:pPr>
    </w:p>
    <w:p w14:paraId="48D7E38D" w14:textId="77777777" w:rsidR="00FD2FD3" w:rsidRPr="00FC1102" w:rsidRDefault="005D2AA8">
      <w:pPr>
        <w:spacing w:after="0" w:line="240" w:lineRule="auto"/>
        <w:jc w:val="both"/>
        <w:rPr>
          <w:rFonts w:ascii="Times New Roman" w:eastAsia="Times New Roman" w:hAnsi="Times New Roman" w:cs="Times New Roman"/>
          <w:sz w:val="20"/>
          <w:szCs w:val="20"/>
          <w:lang w:val="es-ES"/>
        </w:rPr>
      </w:pPr>
      <w:r w:rsidRPr="007C7DF4">
        <w:rPr>
          <w:rFonts w:ascii="Times New Roman" w:eastAsia="Times New Roman" w:hAnsi="Times New Roman" w:cs="Times New Roman"/>
          <w:sz w:val="20"/>
          <w:szCs w:val="20"/>
          <w:lang w:val="es-ES"/>
        </w:rPr>
        <w:t xml:space="preserve">Palabras clave: </w:t>
      </w:r>
      <w:r w:rsidR="00FC1102" w:rsidRPr="007C7DF4">
        <w:rPr>
          <w:rFonts w:ascii="Times New Roman" w:eastAsia="Times New Roman" w:hAnsi="Times New Roman" w:cs="Times New Roman"/>
          <w:sz w:val="20"/>
          <w:szCs w:val="20"/>
          <w:lang w:val="es-ES"/>
        </w:rPr>
        <w:t>palabra 1</w:t>
      </w:r>
      <w:r w:rsidR="00FC1102">
        <w:rPr>
          <w:rFonts w:ascii="Times New Roman" w:eastAsia="Times New Roman" w:hAnsi="Times New Roman" w:cs="Times New Roman"/>
          <w:sz w:val="20"/>
          <w:szCs w:val="20"/>
          <w:lang w:val="es-ES"/>
        </w:rPr>
        <w:t>;</w:t>
      </w:r>
      <w:r w:rsidR="00FC1102" w:rsidRPr="007C7DF4">
        <w:rPr>
          <w:rFonts w:ascii="Times New Roman" w:eastAsia="Times New Roman" w:hAnsi="Times New Roman" w:cs="Times New Roman"/>
          <w:sz w:val="20"/>
          <w:szCs w:val="20"/>
          <w:lang w:val="es-ES"/>
        </w:rPr>
        <w:t xml:space="preserve"> palabra 2</w:t>
      </w:r>
      <w:r w:rsidR="00FC1102">
        <w:rPr>
          <w:rFonts w:ascii="Times New Roman" w:eastAsia="Times New Roman" w:hAnsi="Times New Roman" w:cs="Times New Roman"/>
          <w:sz w:val="20"/>
          <w:szCs w:val="20"/>
          <w:lang w:val="es-ES"/>
        </w:rPr>
        <w:t>;</w:t>
      </w:r>
      <w:r w:rsidR="00FC1102" w:rsidRPr="007C7DF4">
        <w:rPr>
          <w:rFonts w:ascii="Times New Roman" w:eastAsia="Times New Roman" w:hAnsi="Times New Roman" w:cs="Times New Roman"/>
          <w:sz w:val="20"/>
          <w:szCs w:val="20"/>
          <w:lang w:val="es-ES"/>
        </w:rPr>
        <w:t xml:space="preserve"> palabra 3</w:t>
      </w:r>
      <w:r w:rsidR="00FC1102">
        <w:rPr>
          <w:rFonts w:ascii="Times New Roman" w:eastAsia="Times New Roman" w:hAnsi="Times New Roman" w:cs="Times New Roman"/>
          <w:sz w:val="20"/>
          <w:szCs w:val="20"/>
          <w:lang w:val="es-ES"/>
        </w:rPr>
        <w:t>;</w:t>
      </w:r>
      <w:r w:rsidR="00FC1102" w:rsidRPr="007C7DF4">
        <w:rPr>
          <w:rFonts w:ascii="Times New Roman" w:eastAsia="Times New Roman" w:hAnsi="Times New Roman" w:cs="Times New Roman"/>
          <w:sz w:val="20"/>
          <w:szCs w:val="20"/>
          <w:lang w:val="es-ES"/>
        </w:rPr>
        <w:t xml:space="preserve"> </w:t>
      </w:r>
      <w:r w:rsidR="00FC1102">
        <w:rPr>
          <w:rFonts w:ascii="Times New Roman" w:eastAsia="Times New Roman" w:hAnsi="Times New Roman" w:cs="Times New Roman"/>
          <w:sz w:val="20"/>
          <w:szCs w:val="20"/>
          <w:lang w:val="es-ES"/>
        </w:rPr>
        <w:t>palabra 4;</w:t>
      </w:r>
      <w:r w:rsidR="00FC1102" w:rsidRPr="00FC1102">
        <w:rPr>
          <w:rFonts w:ascii="Times New Roman" w:eastAsia="Times New Roman" w:hAnsi="Times New Roman" w:cs="Times New Roman"/>
          <w:sz w:val="20"/>
          <w:szCs w:val="20"/>
          <w:lang w:val="es-ES"/>
        </w:rPr>
        <w:t xml:space="preserve"> palabra 5</w:t>
      </w:r>
      <w:r w:rsidRPr="00FC1102">
        <w:rPr>
          <w:rFonts w:ascii="Times New Roman" w:eastAsia="Times New Roman" w:hAnsi="Times New Roman" w:cs="Times New Roman"/>
          <w:sz w:val="20"/>
          <w:szCs w:val="20"/>
          <w:lang w:val="es-ES"/>
        </w:rPr>
        <w:t>.</w:t>
      </w:r>
    </w:p>
    <w:p w14:paraId="1D417489" w14:textId="77777777" w:rsidR="00FD2FD3" w:rsidRPr="00FC1102" w:rsidRDefault="00FD2FD3">
      <w:pPr>
        <w:spacing w:after="0" w:line="240" w:lineRule="auto"/>
        <w:jc w:val="both"/>
        <w:rPr>
          <w:rFonts w:ascii="Times New Roman" w:eastAsia="Times New Roman" w:hAnsi="Times New Roman" w:cs="Times New Roman"/>
          <w:sz w:val="20"/>
          <w:szCs w:val="20"/>
          <w:lang w:val="es-ES"/>
        </w:rPr>
      </w:pPr>
    </w:p>
    <w:p w14:paraId="73207D37" w14:textId="77777777" w:rsidR="00FD2FD3" w:rsidRPr="00FC1102" w:rsidRDefault="00FD2FD3">
      <w:pPr>
        <w:rPr>
          <w:rFonts w:ascii="Times New Roman" w:eastAsia="Times New Roman" w:hAnsi="Times New Roman" w:cs="Times New Roman"/>
          <w:b/>
          <w:bCs/>
          <w:i/>
          <w:iCs/>
          <w:sz w:val="26"/>
          <w:szCs w:val="26"/>
          <w:lang w:val="es-ES"/>
        </w:rPr>
      </w:pPr>
      <w:bookmarkStart w:id="0" w:name="_i38nrpd6wmw1" w:colFirst="0" w:colLast="0"/>
      <w:bookmarkEnd w:id="0"/>
    </w:p>
    <w:p w14:paraId="407091D4" w14:textId="77777777" w:rsidR="00FD2FD3" w:rsidRPr="00FC1102" w:rsidRDefault="00FD2FD3">
      <w:pPr>
        <w:rPr>
          <w:rFonts w:ascii="Times New Roman" w:eastAsia="Times New Roman" w:hAnsi="Times New Roman" w:cs="Times New Roman"/>
          <w:b/>
          <w:bCs/>
          <w:i/>
          <w:iCs/>
          <w:sz w:val="26"/>
          <w:szCs w:val="26"/>
          <w:lang w:val="es-ES"/>
        </w:rPr>
        <w:sectPr w:rsidR="00FD2FD3" w:rsidRPr="00FC1102" w:rsidSect="007C7DF4">
          <w:headerReference w:type="default" r:id="rId7"/>
          <w:headerReference w:type="first" r:id="rId8"/>
          <w:pgSz w:w="11906" w:h="16838"/>
          <w:pgMar w:top="1134" w:right="709" w:bottom="1134" w:left="709" w:header="0" w:footer="709" w:gutter="0"/>
          <w:pgNumType w:start="11"/>
          <w:cols w:space="720"/>
          <w:titlePg/>
          <w:docGrid w:linePitch="299"/>
        </w:sectPr>
      </w:pPr>
    </w:p>
    <w:p w14:paraId="39974CC1" w14:textId="77777777" w:rsidR="00FD2FD3" w:rsidRDefault="005D2AA8">
      <w:pPr>
        <w:rPr>
          <w:rFonts w:ascii="Times New Roman" w:eastAsia="Times New Roman" w:hAnsi="Times New Roman" w:cs="Times New Roman"/>
          <w:b/>
          <w:bCs/>
          <w:i/>
          <w:iCs/>
          <w:sz w:val="26"/>
          <w:szCs w:val="26"/>
        </w:rPr>
      </w:pPr>
      <w:r>
        <w:rPr>
          <w:rFonts w:ascii="Times New Roman" w:eastAsia="Times New Roman" w:hAnsi="Times New Roman" w:cs="Times New Roman"/>
          <w:b/>
          <w:bCs/>
          <w:i/>
          <w:iCs/>
          <w:sz w:val="26"/>
          <w:szCs w:val="26"/>
        </w:rPr>
        <w:lastRenderedPageBreak/>
        <w:t xml:space="preserve">1 </w:t>
      </w:r>
      <w:r w:rsidRPr="003A3887">
        <w:rPr>
          <w:rStyle w:val="VrticesSeoPrimriaChar"/>
          <w:rFonts w:eastAsia="Calibri"/>
        </w:rPr>
        <w:t>Introdução (Estilo Seção Primária, tamanho 13, itálico, negrito, alinhado à esquerda</w:t>
      </w:r>
      <w:r>
        <w:rPr>
          <w:rFonts w:ascii="Times New Roman" w:eastAsia="Times New Roman" w:hAnsi="Times New Roman" w:cs="Times New Roman"/>
          <w:b/>
          <w:bCs/>
          <w:i/>
          <w:iCs/>
          <w:sz w:val="26"/>
          <w:szCs w:val="26"/>
        </w:rPr>
        <w:t>)</w:t>
      </w:r>
    </w:p>
    <w:p w14:paraId="7C6860AD" w14:textId="77777777" w:rsidR="00FD2FD3" w:rsidRDefault="005D2AA8" w:rsidP="009A4F12">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Parte inicial do artigo na qual devem constar a delimitação do assunto tratado, os objetivos da pesquisa e outros elementos necessários para situar o tema do documento. O texto do artigo deve ser redigido em língua portuguesa, inglesa ou espanhola. Cada parágrafo do texto deve estar formatado em Times New Roman, </w:t>
      </w:r>
      <w:r w:rsidRPr="001D6922">
        <w:rPr>
          <w:rFonts w:ascii="Times New Roman" w:eastAsia="Times New Roman" w:hAnsi="Times New Roman" w:cs="Times New Roman"/>
          <w:sz w:val="24"/>
          <w:szCs w:val="24"/>
        </w:rPr>
        <w:t>tamanho 12, espaço 1,5 justificado. O recuo de primeira linha deve ser de 1</w:t>
      </w:r>
      <w:r w:rsidR="007F455A" w:rsidRPr="001D6922">
        <w:rPr>
          <w:rFonts w:ascii="Times New Roman" w:eastAsia="Times New Roman" w:hAnsi="Times New Roman" w:cs="Times New Roman"/>
          <w:sz w:val="24"/>
          <w:szCs w:val="24"/>
        </w:rPr>
        <w:t xml:space="preserve"> cm</w:t>
      </w:r>
      <w:r w:rsidRPr="001D6922">
        <w:rPr>
          <w:rFonts w:ascii="Times New Roman" w:eastAsia="Times New Roman" w:hAnsi="Times New Roman" w:cs="Times New Roman"/>
          <w:sz w:val="24"/>
          <w:szCs w:val="24"/>
        </w:rPr>
        <w:t>, conforme este modelo</w:t>
      </w:r>
      <w:r>
        <w:rPr>
          <w:rFonts w:ascii="Times New Roman" w:eastAsia="Times New Roman" w:hAnsi="Times New Roman" w:cs="Times New Roman"/>
          <w:sz w:val="24"/>
          <w:szCs w:val="24"/>
        </w:rPr>
        <w:t>. O artigo deve ter extensão entre 9 e 30 páginas. As abreviaturas e siglas devem ser precedidas do nome completo, quando citadas pela primeira vez e, quando aparecerem nas tabelas e nas figuras, devem ser acompanhadas de explicação, se seu significado não for amplamente conhecido. Não devem ser utilizadas no título e no resumo e seu uso no texto deve ser limitado. A revista tem suas normas próprias conforme suas Diretrizes para Autores, baseadas nas normas da Associação Brasileira de Normas Técnicas (ABNT). Recomenda-se que os autores formatem o texto segundo os estilos predefinidos neste arquivo .</w:t>
      </w:r>
      <w:proofErr w:type="spellStart"/>
      <w:r>
        <w:rPr>
          <w:rFonts w:ascii="Times New Roman" w:eastAsia="Times New Roman" w:hAnsi="Times New Roman" w:cs="Times New Roman"/>
          <w:sz w:val="24"/>
          <w:szCs w:val="24"/>
        </w:rPr>
        <w:t>docx</w:t>
      </w:r>
      <w:proofErr w:type="spellEnd"/>
      <w:r>
        <w:rPr>
          <w:rFonts w:ascii="Times New Roman" w:eastAsia="Times New Roman" w:hAnsi="Times New Roman" w:cs="Times New Roman"/>
          <w:sz w:val="24"/>
          <w:szCs w:val="24"/>
        </w:rPr>
        <w:t>.</w:t>
      </w:r>
    </w:p>
    <w:p w14:paraId="4B51C183" w14:textId="77777777" w:rsidR="00FD2FD3" w:rsidRDefault="00FD2FD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1A799163" w14:textId="77777777" w:rsidR="00FD2FD3" w:rsidRDefault="005D2AA8" w:rsidP="0084605E">
      <w:pPr>
        <w:pStyle w:val="VrticesSeoPrimria"/>
      </w:pPr>
      <w:r>
        <w:t>2 Metodologia (Estilo Seção Primária)</w:t>
      </w:r>
    </w:p>
    <w:p w14:paraId="470D8F85" w14:textId="77777777" w:rsidR="00FD2FD3" w:rsidRDefault="005D2AA8" w:rsidP="007F455A">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 cabeçalhos das seções, sempre que possível, devem ser breves, claros e numerados, conforme a norma de numeração progressiva da ABNT NBR 6024:2012. O texto do artigo deve ser estruturado em seções, de acordo a área do conhecimento. Preferencialmente, o formato utilizado contém os seguintes itens: Introdução, Método, Desenvolvimento e Considerações finais. As três primeiras seções podem ser divididas em seções secundárias e terciárias</w:t>
      </w:r>
      <w:r>
        <w:rPr>
          <w:rFonts w:ascii="Times New Roman" w:eastAsia="Times New Roman" w:hAnsi="Times New Roman" w:cs="Times New Roman"/>
          <w:color w:val="000000"/>
          <w:sz w:val="24"/>
          <w:szCs w:val="24"/>
          <w:vertAlign w:val="superscript"/>
        </w:rPr>
        <w:footnoteReference w:id="1"/>
      </w:r>
      <w:r>
        <w:rPr>
          <w:rFonts w:ascii="Times New Roman" w:eastAsia="Times New Roman" w:hAnsi="Times New Roman" w:cs="Times New Roman"/>
          <w:color w:val="000000"/>
          <w:sz w:val="24"/>
          <w:szCs w:val="24"/>
        </w:rPr>
        <w:t xml:space="preserve">. </w:t>
      </w:r>
    </w:p>
    <w:p w14:paraId="6E47B2B0" w14:textId="7E5021CE" w:rsidR="00FD2FD3" w:rsidRDefault="005D2AA8" w:rsidP="007F455A">
      <w:pPr>
        <w:tabs>
          <w:tab w:val="left" w:pos="3870"/>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procedimentos éticos adotados na pesquisa, se for o caso, devem ser descritos no último parágrafo da seção de métodos. No momento da submissão do trabalho deve-se encaminhar como documento suplementar a cópia do parecer de aprovação, obtido em um Comitê de Ética em Pesquisa com Seres Humanos (CEPSH) ou Comitê de Ética no Uso de Animais (CEUA), de acordo com a pesquisa, que serão analisados pelos editores da </w:t>
      </w:r>
      <w:r>
        <w:rPr>
          <w:rFonts w:ascii="Times New Roman" w:eastAsia="Times New Roman" w:hAnsi="Times New Roman" w:cs="Times New Roman"/>
          <w:i/>
          <w:iCs/>
          <w:sz w:val="24"/>
          <w:szCs w:val="24"/>
        </w:rPr>
        <w:t>Vértices</w:t>
      </w:r>
      <w:r>
        <w:rPr>
          <w:rFonts w:ascii="Times New Roman" w:eastAsia="Times New Roman" w:hAnsi="Times New Roman" w:cs="Times New Roman"/>
          <w:sz w:val="24"/>
          <w:szCs w:val="24"/>
        </w:rPr>
        <w:t>. </w:t>
      </w:r>
    </w:p>
    <w:p w14:paraId="4F9EEDD1" w14:textId="77777777" w:rsidR="00FD2FD3" w:rsidRDefault="005D2AA8">
      <w:pPr>
        <w:pBdr>
          <w:top w:val="nil"/>
          <w:left w:val="nil"/>
          <w:bottom w:val="nil"/>
          <w:right w:val="nil"/>
          <w:between w:val="nil"/>
        </w:pBdr>
        <w:tabs>
          <w:tab w:val="left" w:pos="3870"/>
        </w:tabs>
        <w:spacing w:after="0" w:line="360" w:lineRule="auto"/>
        <w:ind w:firstLine="6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1F1649B6" w14:textId="6412BB0E" w:rsidR="00FD2FD3" w:rsidRPr="00FA7B46" w:rsidRDefault="005D2AA8" w:rsidP="004439A4">
      <w:pPr>
        <w:pStyle w:val="VrticesSeoSecundria"/>
      </w:pPr>
      <w:bookmarkStart w:id="1" w:name="_atir86wsthvq" w:colFirst="0" w:colLast="0"/>
      <w:bookmarkEnd w:id="1"/>
      <w:r w:rsidRPr="00FA7B46">
        <w:t>2.1</w:t>
      </w:r>
      <w:r w:rsidRPr="00FA7B46">
        <w:rPr>
          <w:i w:val="0"/>
          <w:iCs w:val="0"/>
        </w:rPr>
        <w:t xml:space="preserve"> </w:t>
      </w:r>
      <w:r w:rsidRPr="00FA7B46">
        <w:rPr>
          <w:rStyle w:val="VrticesSeoSecundriaChar"/>
          <w:b/>
          <w:bCs/>
          <w:i/>
          <w:iCs/>
        </w:rPr>
        <w:t>Citações (Estilo Seção Secundária, tamanho 1</w:t>
      </w:r>
      <w:r w:rsidR="00E07954" w:rsidRPr="00FA7B46">
        <w:rPr>
          <w:rStyle w:val="VrticesSeoSecundriaChar"/>
          <w:b/>
          <w:bCs/>
          <w:i/>
          <w:iCs/>
        </w:rPr>
        <w:t>2</w:t>
      </w:r>
      <w:r w:rsidRPr="00FA7B46">
        <w:rPr>
          <w:rStyle w:val="VrticesSeoSecundriaChar"/>
          <w:b/>
          <w:bCs/>
          <w:i/>
          <w:iCs/>
        </w:rPr>
        <w:t xml:space="preserve">, itálico, </w:t>
      </w:r>
      <w:r w:rsidR="007026C4" w:rsidRPr="00FA7B46">
        <w:rPr>
          <w:rStyle w:val="VrticesSeoSecundriaChar"/>
          <w:b/>
          <w:bCs/>
          <w:i/>
          <w:iCs/>
        </w:rPr>
        <w:t xml:space="preserve">negrito, </w:t>
      </w:r>
      <w:r w:rsidRPr="00FA7B46">
        <w:rPr>
          <w:rStyle w:val="VrticesSeoSecundriaChar"/>
          <w:b/>
          <w:bCs/>
          <w:i/>
          <w:iCs/>
        </w:rPr>
        <w:t>alinhado</w:t>
      </w:r>
      <w:r w:rsidRPr="00FA7B46">
        <w:rPr>
          <w:i w:val="0"/>
          <w:iCs w:val="0"/>
        </w:rPr>
        <w:t xml:space="preserve"> </w:t>
      </w:r>
      <w:r w:rsidRPr="00FA7B46">
        <w:t>à esquerda)</w:t>
      </w:r>
    </w:p>
    <w:p w14:paraId="35169C57" w14:textId="77777777" w:rsidR="00FD2FD3" w:rsidRDefault="005D2AA8" w:rsidP="007F455A">
      <w:pPr>
        <w:pBdr>
          <w:top w:val="nil"/>
          <w:left w:val="nil"/>
          <w:bottom w:val="nil"/>
          <w:right w:val="nil"/>
          <w:between w:val="nil"/>
        </w:pBdr>
        <w:shd w:val="clear" w:color="auto" w:fill="FFFFFF"/>
        <w:spacing w:before="240" w:after="0"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citações devem obedecer à ABNT NBR 10520:2023. O sistema de chamada na revista </w:t>
      </w:r>
      <w:r>
        <w:rPr>
          <w:rFonts w:ascii="Times New Roman" w:eastAsia="Times New Roman" w:hAnsi="Times New Roman" w:cs="Times New Roman"/>
          <w:i/>
          <w:iCs/>
          <w:color w:val="000000"/>
          <w:sz w:val="24"/>
          <w:szCs w:val="24"/>
        </w:rPr>
        <w:t>Vértices</w:t>
      </w:r>
      <w:r>
        <w:rPr>
          <w:rFonts w:ascii="Times New Roman" w:eastAsia="Times New Roman" w:hAnsi="Times New Roman" w:cs="Times New Roman"/>
          <w:color w:val="000000"/>
          <w:sz w:val="24"/>
          <w:szCs w:val="24"/>
        </w:rPr>
        <w:t xml:space="preserve"> é autor-data. A referência completa deve ser indicada ao final do artigo na seção intitulada Referências. No sistema autor-data, é necessário observar o uso de letras maiúsculas e minúsculas na indicação de autoria. Quando a autoria fizer parte da sentença, utilize letras maiúsculas apenas na inicial do sobrenome dos autores ou do nome da instituição e inclua entre parênteses somente a data e a página; quando a autoria for incluída após a sentença, indique a autoria utilizando letras maiúsculas e minúsculas do sobrenome, além da data e da página, todos dentro de parênteses.</w:t>
      </w:r>
    </w:p>
    <w:p w14:paraId="3F788B8C" w14:textId="15CF54A2" w:rsidR="007F455A" w:rsidRDefault="005D2AA8" w:rsidP="007F455A">
      <w:pPr>
        <w:pBdr>
          <w:top w:val="nil"/>
          <w:left w:val="nil"/>
          <w:bottom w:val="nil"/>
          <w:right w:val="nil"/>
          <w:between w:val="nil"/>
        </w:pBdr>
        <w:shd w:val="clear" w:color="auto" w:fill="FFFFFF"/>
        <w:spacing w:after="0"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As citações diretas curtas (com até 3 linhas) devem ser inseridas no corpo do texto e destacadas com aspas. Deve ser indicada também a página</w:t>
      </w:r>
      <w:r w:rsidR="00BB732D">
        <w:rPr>
          <w:rFonts w:ascii="Times New Roman" w:eastAsia="Times New Roman" w:hAnsi="Times New Roman" w:cs="Times New Roman"/>
          <w:color w:val="000000"/>
          <w:sz w:val="24"/>
          <w:szCs w:val="24"/>
        </w:rPr>
        <w:t xml:space="preserve"> ou localização, se houver</w:t>
      </w:r>
      <w:r w:rsidR="00283C1E">
        <w:rPr>
          <w:rFonts w:ascii="Times New Roman" w:eastAsia="Times New Roman" w:hAnsi="Times New Roman" w:cs="Times New Roman"/>
          <w:color w:val="000000"/>
          <w:sz w:val="24"/>
          <w:szCs w:val="24"/>
        </w:rPr>
        <w:t>, após a data.</w:t>
      </w:r>
      <w:r>
        <w:rPr>
          <w:rFonts w:ascii="Times New Roman" w:eastAsia="Times New Roman" w:hAnsi="Times New Roman" w:cs="Times New Roman"/>
          <w:color w:val="000000"/>
          <w:sz w:val="24"/>
          <w:szCs w:val="24"/>
        </w:rPr>
        <w:t xml:space="preserve"> </w:t>
      </w:r>
    </w:p>
    <w:p w14:paraId="0E8E60D0" w14:textId="77777777" w:rsidR="00FD2FD3" w:rsidRDefault="005D2AA8" w:rsidP="007F455A">
      <w:pPr>
        <w:pBdr>
          <w:top w:val="nil"/>
          <w:left w:val="nil"/>
          <w:bottom w:val="nil"/>
          <w:right w:val="nil"/>
          <w:between w:val="nil"/>
        </w:pBdr>
        <w:shd w:val="clear" w:color="auto" w:fill="FFFFFF"/>
        <w:spacing w:after="0"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Exemplos:</w:t>
      </w:r>
    </w:p>
    <w:p w14:paraId="0724D512" w14:textId="77777777" w:rsidR="00FD2FD3" w:rsidRDefault="005D2AA8" w:rsidP="007F455A">
      <w:pPr>
        <w:pBdr>
          <w:top w:val="nil"/>
          <w:left w:val="nil"/>
          <w:bottom w:val="nil"/>
          <w:right w:val="nil"/>
          <w:between w:val="nil"/>
        </w:pBdr>
        <w:shd w:val="clear" w:color="auto" w:fill="FFFFFF"/>
        <w:spacing w:before="240" w:after="24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Segundo Morais, </w:t>
      </w:r>
      <w:r w:rsidR="00FF08B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 possibilidade de se efetivar a descoberta era ínfima</w:t>
      </w:r>
      <w:r w:rsidR="00FF08B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(Moraes, 1995, p. 27).</w:t>
      </w:r>
    </w:p>
    <w:p w14:paraId="2B0ECE49" w14:textId="77777777" w:rsidR="00FD2FD3" w:rsidRDefault="005D2AA8" w:rsidP="007F455A">
      <w:pPr>
        <w:pBdr>
          <w:top w:val="nil"/>
          <w:left w:val="nil"/>
          <w:bottom w:val="nil"/>
          <w:right w:val="nil"/>
          <w:between w:val="nil"/>
        </w:pBdr>
        <w:shd w:val="clear" w:color="auto" w:fill="FFFFFF"/>
        <w:spacing w:before="240" w:after="24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 acordo com Barros (1991, p. 62), “Interpretar significa buscar o sentido mais explicativo dos resultados da pesquisa”</w:t>
      </w:r>
      <w:r w:rsidR="00FF08B8">
        <w:rPr>
          <w:rFonts w:ascii="Times New Roman" w:eastAsia="Times New Roman" w:hAnsi="Times New Roman" w:cs="Times New Roman"/>
          <w:color w:val="000000"/>
          <w:sz w:val="24"/>
          <w:szCs w:val="24"/>
        </w:rPr>
        <w:t>.</w:t>
      </w:r>
    </w:p>
    <w:p w14:paraId="40D5D337" w14:textId="3AA601FA" w:rsidR="00C77980" w:rsidRPr="00C77980" w:rsidRDefault="00C77980" w:rsidP="00C77980">
      <w:pPr>
        <w:pBdr>
          <w:top w:val="nil"/>
          <w:left w:val="nil"/>
          <w:bottom w:val="nil"/>
          <w:right w:val="nil"/>
          <w:between w:val="nil"/>
        </w:pBdr>
        <w:shd w:val="clear" w:color="auto" w:fill="FFFFFF"/>
        <w:spacing w:before="240" w:after="240" w:line="240" w:lineRule="auto"/>
        <w:ind w:firstLine="567"/>
        <w:jc w:val="both"/>
        <w:rPr>
          <w:rFonts w:ascii="Times New Roman" w:eastAsia="Times New Roman" w:hAnsi="Times New Roman" w:cs="Times New Roman"/>
          <w:color w:val="000000"/>
          <w:sz w:val="24"/>
          <w:szCs w:val="24"/>
        </w:rPr>
      </w:pPr>
      <w:r w:rsidRPr="00C77980">
        <w:rPr>
          <w:rFonts w:ascii="Times New Roman" w:eastAsia="Times New Roman" w:hAnsi="Times New Roman" w:cs="Times New Roman"/>
          <w:color w:val="000000"/>
          <w:sz w:val="24"/>
          <w:szCs w:val="24"/>
        </w:rPr>
        <w:t>“Primeiro, o apoio à independência dos povos coloniais já era algo manifesto na sociedade brasileira”</w:t>
      </w:r>
      <w:r w:rsidR="00FE1503">
        <w:rPr>
          <w:rFonts w:ascii="Times New Roman" w:eastAsia="Times New Roman" w:hAnsi="Times New Roman" w:cs="Times New Roman"/>
          <w:color w:val="000000"/>
          <w:sz w:val="24"/>
          <w:szCs w:val="24"/>
        </w:rPr>
        <w:t xml:space="preserve"> </w:t>
      </w:r>
      <w:r w:rsidRPr="00C77980">
        <w:rPr>
          <w:rFonts w:ascii="Times New Roman" w:eastAsia="Times New Roman" w:hAnsi="Times New Roman" w:cs="Times New Roman"/>
          <w:color w:val="000000"/>
          <w:sz w:val="24"/>
          <w:szCs w:val="24"/>
        </w:rPr>
        <w:t>(Santos, 2005).</w:t>
      </w:r>
    </w:p>
    <w:p w14:paraId="16841F7A" w14:textId="5EF396D7" w:rsidR="00C77980" w:rsidRDefault="00C77980" w:rsidP="00C77980">
      <w:pPr>
        <w:pBdr>
          <w:top w:val="nil"/>
          <w:left w:val="nil"/>
          <w:bottom w:val="nil"/>
          <w:right w:val="nil"/>
          <w:between w:val="nil"/>
        </w:pBdr>
        <w:shd w:val="clear" w:color="auto" w:fill="FFFFFF"/>
        <w:spacing w:before="240" w:after="240" w:line="240" w:lineRule="auto"/>
        <w:ind w:firstLine="567"/>
        <w:jc w:val="both"/>
        <w:rPr>
          <w:rFonts w:ascii="Times New Roman" w:eastAsia="Times New Roman" w:hAnsi="Times New Roman" w:cs="Times New Roman"/>
          <w:color w:val="000000"/>
          <w:sz w:val="24"/>
          <w:szCs w:val="24"/>
        </w:rPr>
      </w:pPr>
      <w:r w:rsidRPr="00C77980">
        <w:rPr>
          <w:rFonts w:ascii="Times New Roman" w:eastAsia="Times New Roman" w:hAnsi="Times New Roman" w:cs="Times New Roman"/>
          <w:color w:val="000000"/>
          <w:sz w:val="24"/>
          <w:szCs w:val="24"/>
        </w:rPr>
        <w:t>NOTA</w:t>
      </w:r>
      <w:r w:rsidR="00FE1503">
        <w:rPr>
          <w:rFonts w:ascii="Times New Roman" w:eastAsia="Times New Roman" w:hAnsi="Times New Roman" w:cs="Times New Roman"/>
          <w:color w:val="000000"/>
          <w:sz w:val="24"/>
          <w:szCs w:val="24"/>
        </w:rPr>
        <w:t>:</w:t>
      </w:r>
      <w:r w:rsidRPr="00C77980">
        <w:rPr>
          <w:rFonts w:ascii="Times New Roman" w:eastAsia="Times New Roman" w:hAnsi="Times New Roman" w:cs="Times New Roman"/>
          <w:color w:val="000000"/>
          <w:sz w:val="24"/>
          <w:szCs w:val="24"/>
        </w:rPr>
        <w:t xml:space="preserve"> A fonte consultada, n</w:t>
      </w:r>
      <w:r w:rsidR="00FE1503">
        <w:rPr>
          <w:rFonts w:ascii="Times New Roman" w:eastAsia="Times New Roman" w:hAnsi="Times New Roman" w:cs="Times New Roman"/>
          <w:color w:val="000000"/>
          <w:sz w:val="24"/>
          <w:szCs w:val="24"/>
        </w:rPr>
        <w:t>o último e</w:t>
      </w:r>
      <w:r w:rsidRPr="00C77980">
        <w:rPr>
          <w:rFonts w:ascii="Times New Roman" w:eastAsia="Times New Roman" w:hAnsi="Times New Roman" w:cs="Times New Roman"/>
          <w:color w:val="000000"/>
          <w:sz w:val="24"/>
          <w:szCs w:val="24"/>
        </w:rPr>
        <w:t>xemplo, não é paginada.</w:t>
      </w:r>
    </w:p>
    <w:p w14:paraId="720C8994" w14:textId="38DD8483" w:rsidR="007F455A" w:rsidRDefault="005D2AA8" w:rsidP="000D1D99">
      <w:pPr>
        <w:pBdr>
          <w:top w:val="nil"/>
          <w:left w:val="nil"/>
          <w:bottom w:val="nil"/>
          <w:right w:val="nil"/>
          <w:between w:val="nil"/>
        </w:pBdr>
        <w:shd w:val="clear" w:color="auto" w:fill="FFFFFF"/>
        <w:spacing w:after="0"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citações diretas longas (com mais de 3 linhas) devem ser transcritas em parágrafo distinto. Deve ser utilizado o tamanho de fonte 10, com espaçamento simples entre as linhas e um recuo de 4 cm da margem esquerda terminando na margem direita, sem inclusão de aspas. </w:t>
      </w:r>
      <w:r w:rsidR="000D1D99">
        <w:rPr>
          <w:rFonts w:ascii="Times New Roman" w:eastAsia="Times New Roman" w:hAnsi="Times New Roman" w:cs="Times New Roman"/>
          <w:color w:val="000000"/>
          <w:sz w:val="24"/>
          <w:szCs w:val="24"/>
        </w:rPr>
        <w:t xml:space="preserve">Deve ser indicada também a página ou localização, se houver, após a data. </w:t>
      </w:r>
      <w:r>
        <w:rPr>
          <w:rFonts w:ascii="Times New Roman" w:eastAsia="Times New Roman" w:hAnsi="Times New Roman" w:cs="Times New Roman"/>
          <w:color w:val="000000"/>
          <w:sz w:val="24"/>
          <w:szCs w:val="24"/>
        </w:rPr>
        <w:t>O ponto</w:t>
      </w:r>
      <w:r w:rsidR="00F1560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final deve ser usado para encerrar a frase e não a citação. A citação deve ter espaçamento de 1</w:t>
      </w:r>
      <w:r w:rsidR="0026250E">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pt antes e 1</w:t>
      </w:r>
      <w:r w:rsidR="0026250E">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pt depois, separando-a dos parágrafos anterior e posterior. </w:t>
      </w:r>
    </w:p>
    <w:p w14:paraId="6606E268" w14:textId="77777777" w:rsidR="00FD2FD3" w:rsidRDefault="005D2AA8" w:rsidP="007F455A">
      <w:pPr>
        <w:pBdr>
          <w:top w:val="nil"/>
          <w:left w:val="nil"/>
          <w:bottom w:val="nil"/>
          <w:right w:val="nil"/>
          <w:between w:val="nil"/>
        </w:pBdr>
        <w:shd w:val="clear" w:color="auto" w:fill="FFFFFF"/>
        <w:spacing w:after="0"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Exemplos:</w:t>
      </w:r>
    </w:p>
    <w:p w14:paraId="3128A27F" w14:textId="77777777" w:rsidR="00FD2FD3" w:rsidRDefault="005D2AA8" w:rsidP="007F455A">
      <w:pPr>
        <w:spacing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acordo com </w:t>
      </w:r>
      <w:proofErr w:type="spellStart"/>
      <w:r>
        <w:rPr>
          <w:rFonts w:ascii="Times New Roman" w:eastAsia="Times New Roman" w:hAnsi="Times New Roman" w:cs="Times New Roman"/>
          <w:sz w:val="24"/>
          <w:szCs w:val="24"/>
        </w:rPr>
        <w:t>Foladori</w:t>
      </w:r>
      <w:proofErr w:type="spellEnd"/>
      <w:r>
        <w:rPr>
          <w:rFonts w:ascii="Times New Roman" w:eastAsia="Times New Roman" w:hAnsi="Times New Roman" w:cs="Times New Roman"/>
          <w:sz w:val="24"/>
          <w:szCs w:val="24"/>
        </w:rPr>
        <w:t xml:space="preserve"> (2001, p. 80), </w:t>
      </w:r>
    </w:p>
    <w:p w14:paraId="7EEEBF7E" w14:textId="77777777" w:rsidR="00FD2FD3" w:rsidRDefault="005D2AA8">
      <w:pPr>
        <w:spacing w:before="240" w:after="24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distribuição dos meios de produção é a base e a condição para a reprodução de toda a sociedade. As relações sociais de produção estabelecem, em cada momento histórico, combinações de propriedade/acesso/uso desses meios e, ao fazê-lo, condicionam as próprias relações técnicas, ou seja, a forma de relacionamento com a natureza. A teleconferência permite ao indivíduo participar de um encontro nacional ou regional sem a necessidade de deixar seu local de origem. Tipos comuns de teleconferência incluem o uso da televisão, telefone, e computador. Através de áudio-conferência, utilizando a companhia local de telefone, um sinal de áudio pode ser emitido em um salão de qualquer dimensão (Nichols, 1993, p. 181).</w:t>
      </w:r>
    </w:p>
    <w:p w14:paraId="2835516A" w14:textId="236767DD" w:rsidR="007F455A" w:rsidRDefault="005D2AA8" w:rsidP="007F455A">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citações indiretas podem ser reescritas (paráfrase) e não devem ser incluídas entre aspas, tampouco é obrigatório indicar a página</w:t>
      </w:r>
      <w:r w:rsidR="00713FA7">
        <w:rPr>
          <w:rFonts w:ascii="Times New Roman" w:eastAsia="Times New Roman" w:hAnsi="Times New Roman" w:cs="Times New Roman"/>
          <w:sz w:val="24"/>
          <w:szCs w:val="24"/>
        </w:rPr>
        <w:t xml:space="preserve"> ou a localização </w:t>
      </w:r>
      <w:r>
        <w:rPr>
          <w:rFonts w:ascii="Times New Roman" w:eastAsia="Times New Roman" w:hAnsi="Times New Roman" w:cs="Times New Roman"/>
          <w:sz w:val="24"/>
          <w:szCs w:val="24"/>
        </w:rPr>
        <w:t xml:space="preserve">da citação. </w:t>
      </w:r>
    </w:p>
    <w:p w14:paraId="2081271A" w14:textId="77777777" w:rsidR="00FD2FD3" w:rsidRDefault="005D2AA8" w:rsidP="007F455A">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Exemplo:</w:t>
      </w:r>
    </w:p>
    <w:p w14:paraId="15C5D0E3" w14:textId="77777777" w:rsidR="00FD2FD3" w:rsidRDefault="005D2AA8" w:rsidP="007F455A">
      <w:pPr>
        <w:pBdr>
          <w:top w:val="nil"/>
          <w:left w:val="nil"/>
          <w:bottom w:val="nil"/>
          <w:right w:val="nil"/>
          <w:between w:val="nil"/>
        </w:pBdr>
        <w:shd w:val="clear" w:color="auto" w:fill="FFFFFF"/>
        <w:spacing w:before="240" w:after="240"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dengue caracteriza-se como uma arbovirose de rápida propagação em áreas tropicais e subtropicais (</w:t>
      </w:r>
      <w:proofErr w:type="spellStart"/>
      <w:r>
        <w:rPr>
          <w:rFonts w:ascii="Times New Roman" w:eastAsia="Times New Roman" w:hAnsi="Times New Roman" w:cs="Times New Roman"/>
          <w:color w:val="000000"/>
          <w:sz w:val="24"/>
          <w:szCs w:val="24"/>
        </w:rPr>
        <w:t>Degener</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et al</w:t>
      </w:r>
      <w:r>
        <w:rPr>
          <w:rFonts w:ascii="Times New Roman" w:eastAsia="Times New Roman" w:hAnsi="Times New Roman" w:cs="Times New Roman"/>
          <w:color w:val="000000"/>
          <w:sz w:val="24"/>
          <w:szCs w:val="24"/>
        </w:rPr>
        <w:t>., 2014).</w:t>
      </w:r>
    </w:p>
    <w:p w14:paraId="60EB5008" w14:textId="77777777" w:rsidR="007F455A" w:rsidRDefault="005D2AA8" w:rsidP="007F455A">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a citação de citação, inclua </w:t>
      </w:r>
      <w:r>
        <w:rPr>
          <w:rFonts w:ascii="Times New Roman" w:eastAsia="Times New Roman" w:hAnsi="Times New Roman" w:cs="Times New Roman"/>
          <w:i/>
          <w:iCs/>
          <w:sz w:val="24"/>
          <w:szCs w:val="24"/>
        </w:rPr>
        <w:t>apud</w:t>
      </w:r>
      <w:r>
        <w:rPr>
          <w:rFonts w:ascii="Times New Roman" w:eastAsia="Times New Roman" w:hAnsi="Times New Roman" w:cs="Times New Roman"/>
          <w:sz w:val="24"/>
          <w:szCs w:val="24"/>
        </w:rPr>
        <w:t xml:space="preserve"> ou “citado por” entre a indicação do documento original (aquele ao qual não se teve acesso) e a indicação do documento consultado. A referência do documento consultado deve ser inserida na lista de referências. </w:t>
      </w:r>
    </w:p>
    <w:p w14:paraId="3E6A2C41" w14:textId="77777777" w:rsidR="00FD2FD3" w:rsidRDefault="005D2AA8" w:rsidP="007F455A">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Exemplo:</w:t>
      </w:r>
    </w:p>
    <w:p w14:paraId="0A30A24B" w14:textId="77777777" w:rsidR="00FD2FD3" w:rsidRDefault="005D2AA8" w:rsidP="007F455A">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Segundo Melo (1998 </w:t>
      </w:r>
      <w:r>
        <w:rPr>
          <w:rFonts w:ascii="Times New Roman" w:eastAsia="Times New Roman" w:hAnsi="Times New Roman" w:cs="Times New Roman"/>
          <w:i/>
          <w:iCs/>
          <w:sz w:val="24"/>
          <w:szCs w:val="24"/>
        </w:rPr>
        <w:t>apud</w:t>
      </w:r>
      <w:r>
        <w:rPr>
          <w:rFonts w:ascii="Times New Roman" w:eastAsia="Times New Roman" w:hAnsi="Times New Roman" w:cs="Times New Roman"/>
          <w:sz w:val="24"/>
          <w:szCs w:val="24"/>
        </w:rPr>
        <w:t xml:space="preserve"> Ferreira; Silva, 2007) a educação popular deve ser realizada em diferentes espaços, por meio de atividades formais ou não formais, sendo um produto de práticas sociais.</w:t>
      </w:r>
    </w:p>
    <w:p w14:paraId="06CEC136" w14:textId="77777777" w:rsidR="00FD2FD3" w:rsidRDefault="005D2AA8" w:rsidP="00831496">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Opcionalmente, a referência do documento original pode ser incluída em nota de rodapé.</w:t>
      </w:r>
    </w:p>
    <w:p w14:paraId="44D6DD4E" w14:textId="77777777" w:rsidR="00FD2FD3" w:rsidRDefault="005D2AA8" w:rsidP="00831496">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citações de fontes com quatro ou mais autores, pode ser citado o primeiro autor seguido da expressão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embora na referência constem todos os autores. Qualquer que seja o recurso utilizado, este deve ser uniforme em todas as citações no documento.</w:t>
      </w:r>
    </w:p>
    <w:p w14:paraId="01F4C505" w14:textId="77777777" w:rsidR="00FD2FD3" w:rsidRDefault="00FD2FD3" w:rsidP="00831496">
      <w:pPr>
        <w:spacing w:after="0" w:line="360" w:lineRule="auto"/>
        <w:ind w:firstLine="708"/>
        <w:jc w:val="both"/>
        <w:rPr>
          <w:rFonts w:ascii="Times New Roman" w:eastAsia="Times New Roman" w:hAnsi="Times New Roman" w:cs="Times New Roman"/>
          <w:sz w:val="24"/>
          <w:szCs w:val="24"/>
        </w:rPr>
      </w:pPr>
    </w:p>
    <w:p w14:paraId="2636EF77" w14:textId="22071ECF" w:rsidR="00FD2FD3" w:rsidRPr="00C50F23" w:rsidRDefault="005D2AA8" w:rsidP="00C50F23">
      <w:pPr>
        <w:pStyle w:val="VrticesSeoTerciria2026"/>
      </w:pPr>
      <w:r w:rsidRPr="00C50F23">
        <w:t xml:space="preserve">2.1.1 </w:t>
      </w:r>
      <w:r w:rsidRPr="00A9219B">
        <w:t xml:space="preserve">Trechos de fala de sujeitos da pesquisa (Estilo Seção </w:t>
      </w:r>
      <w:r w:rsidR="00F56E65" w:rsidRPr="00A9219B">
        <w:t>Terci</w:t>
      </w:r>
      <w:r w:rsidRPr="00A9219B">
        <w:t>ária, tamanho 11, itálico, alinhado à esquerda)</w:t>
      </w:r>
    </w:p>
    <w:p w14:paraId="248D66E0" w14:textId="77777777" w:rsidR="00FD2FD3" w:rsidRDefault="005D2AA8" w:rsidP="00831496">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trechos de fala de sujeitos devem ter o tamanho de fonte 10, em itálico, com espaçamento simples entre as linhas e um recuo de 4 cm da margem esquerda terminando na margem direita, sem inclusão de aspas. O trecho da fala deve ter espaçamento de 12pt antes e 12pt depois, separando-a dos parágrafos anterior e posterior.</w:t>
      </w:r>
    </w:p>
    <w:p w14:paraId="5FB06428" w14:textId="77777777" w:rsidR="007F455A" w:rsidRDefault="005D2AA8" w:rsidP="00831496">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identidades podem ser codificadas com nomes genéricos e letras, como “Estudante A”, “Professor B” ou com nomes fictícios, como Maria, João, José etc. </w:t>
      </w:r>
    </w:p>
    <w:p w14:paraId="0CFF48FF" w14:textId="77777777" w:rsidR="00FD2FD3" w:rsidRDefault="005D2AA8" w:rsidP="007F455A">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Exemplo: </w:t>
      </w:r>
    </w:p>
    <w:p w14:paraId="38A018C8" w14:textId="77777777" w:rsidR="00FD2FD3" w:rsidRDefault="005D2AA8">
      <w:pPr>
        <w:ind w:left="2268"/>
        <w:jc w:val="both"/>
        <w:rPr>
          <w:rFonts w:ascii="Times New Roman" w:eastAsia="Times New Roman" w:hAnsi="Times New Roman" w:cs="Times New Roman"/>
          <w:i/>
          <w:iCs/>
          <w:sz w:val="20"/>
          <w:szCs w:val="20"/>
        </w:rPr>
      </w:pPr>
      <w:r>
        <w:rPr>
          <w:rFonts w:ascii="Times New Roman" w:eastAsia="Times New Roman" w:hAnsi="Times New Roman" w:cs="Times New Roman"/>
          <w:sz w:val="20"/>
          <w:szCs w:val="20"/>
        </w:rPr>
        <w:t xml:space="preserve">Estudante A – </w:t>
      </w:r>
      <w:r>
        <w:rPr>
          <w:rFonts w:ascii="Times New Roman" w:eastAsia="Times New Roman" w:hAnsi="Times New Roman" w:cs="Times New Roman"/>
          <w:i/>
          <w:iCs/>
          <w:sz w:val="20"/>
          <w:szCs w:val="20"/>
        </w:rPr>
        <w:t>[…] A minha família mora naquele sítio com um par de bichos soltos. Eu fui criado ali, solto como bicho... sou bicho solto.</w:t>
      </w:r>
    </w:p>
    <w:p w14:paraId="70E388B2" w14:textId="77777777" w:rsidR="00FD2FD3" w:rsidRDefault="005D2AA8">
      <w:pPr>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Estudante B – </w:t>
      </w:r>
      <w:r>
        <w:rPr>
          <w:rFonts w:ascii="Times New Roman" w:eastAsia="Times New Roman" w:hAnsi="Times New Roman" w:cs="Times New Roman"/>
          <w:i/>
          <w:iCs/>
          <w:sz w:val="20"/>
          <w:szCs w:val="20"/>
        </w:rPr>
        <w:t>[…] Moro longe de tudo, tudinho mesmo... pra chegar demoro pra lá de muito. Lá tem muitos nomes... nome de gente e nome inventado. Sê entendi...</w:t>
      </w:r>
    </w:p>
    <w:p w14:paraId="63FFFEE9" w14:textId="77777777" w:rsidR="00FD2FD3" w:rsidRDefault="00FD2FD3">
      <w:pPr>
        <w:spacing w:after="0" w:line="240" w:lineRule="auto"/>
        <w:rPr>
          <w:rFonts w:ascii="Times New Roman" w:eastAsia="Times New Roman" w:hAnsi="Times New Roman" w:cs="Times New Roman"/>
          <w:i/>
          <w:iCs/>
          <w:sz w:val="26"/>
          <w:szCs w:val="26"/>
        </w:rPr>
      </w:pPr>
    </w:p>
    <w:p w14:paraId="6EE3205C" w14:textId="77777777" w:rsidR="00FD2FD3" w:rsidRDefault="005D2AA8" w:rsidP="009C26D4">
      <w:pPr>
        <w:pStyle w:val="VrticesSeoSecundria"/>
      </w:pPr>
      <w:r>
        <w:t>2.2 Equações e fórmulas (Estilo Seção Secundária)</w:t>
      </w:r>
    </w:p>
    <w:p w14:paraId="1A5D62F5" w14:textId="77777777" w:rsidR="00FD2FD3" w:rsidRDefault="005D2AA8" w:rsidP="007F455A">
      <w:pPr>
        <w:spacing w:before="20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 recomendado usar o editor de equações do Microsoft Word. Não serão aceitas equações no formato de figura.</w:t>
      </w:r>
      <w:r>
        <w:t xml:space="preserve"> </w:t>
      </w:r>
      <w:r>
        <w:rPr>
          <w:rFonts w:ascii="Times New Roman" w:eastAsia="Times New Roman" w:hAnsi="Times New Roman" w:cs="Times New Roman"/>
          <w:sz w:val="24"/>
          <w:szCs w:val="24"/>
        </w:rPr>
        <w:t>Para facilitar a leitura, devem ser destacadas no texto e, se necessário, numeradas com algarismos arábicos entre parênteses, alinhados à direita. Na sequência normal do texto, é permitido o uso de uma entrelinha maior, que comporte seus elementos (expoentes, índices e outros).</w:t>
      </w:r>
    </w:p>
    <w:p w14:paraId="0BAA1C76" w14:textId="77777777" w:rsidR="00FD2FD3" w:rsidRDefault="005D2AA8">
      <w:pPr>
        <w:spacing w:before="200" w:line="360" w:lineRule="auto"/>
        <w:ind w:firstLine="709"/>
        <w:jc w:val="right"/>
        <w:rPr>
          <w:rFonts w:ascii="Times New Roman" w:eastAsia="Times New Roman" w:hAnsi="Times New Roman" w:cs="Times New Roman"/>
          <w:sz w:val="24"/>
          <w:szCs w:val="24"/>
        </w:rPr>
      </w:pPr>
      <m:oMath>
        <m:r>
          <w:rPr>
            <w:rFonts w:ascii="Cambria Math" w:eastAsia="Cambria Math" w:hAnsi="Cambria Math" w:cs="Cambria Math"/>
            <w:sz w:val="24"/>
            <w:szCs w:val="24"/>
          </w:rPr>
          <m:t>x=</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-b±</m:t>
            </m:r>
            <m:rad>
              <m:radPr>
                <m:degHide m:val="1"/>
                <m:ctrlPr>
                  <w:rPr>
                    <w:rFonts w:ascii="Cambria Math" w:eastAsia="Cambria Math" w:hAnsi="Cambria Math" w:cs="Cambria Math"/>
                    <w:sz w:val="24"/>
                    <w:szCs w:val="24"/>
                  </w:rPr>
                </m:ctrlPr>
              </m:radPr>
              <m:deg/>
              <m:e>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b</m:t>
                    </m:r>
                  </m:e>
                  <m:sup>
                    <m:r>
                      <w:rPr>
                        <w:rFonts w:ascii="Cambria Math" w:eastAsia="Cambria Math" w:hAnsi="Cambria Math" w:cs="Cambria Math"/>
                        <w:sz w:val="24"/>
                        <w:szCs w:val="24"/>
                      </w:rPr>
                      <m:t>2</m:t>
                    </m:r>
                  </m:sup>
                </m:sSup>
                <m:r>
                  <w:rPr>
                    <w:rFonts w:ascii="Cambria Math" w:eastAsia="Cambria Math" w:hAnsi="Cambria Math" w:cs="Cambria Math"/>
                    <w:sz w:val="24"/>
                    <w:szCs w:val="24"/>
                  </w:rPr>
                  <m:t>-4ac</m:t>
                </m:r>
              </m:e>
            </m:rad>
          </m:num>
          <m:den>
            <m:r>
              <w:rPr>
                <w:rFonts w:ascii="Cambria Math" w:eastAsia="Cambria Math" w:hAnsi="Cambria Math" w:cs="Cambria Math"/>
                <w:sz w:val="24"/>
                <w:szCs w:val="24"/>
              </w:rPr>
              <m:t>2a</m:t>
            </m:r>
          </m:den>
        </m:f>
      </m:oMath>
      <w:r>
        <w:rPr>
          <w:rFonts w:ascii="Times New Roman" w:eastAsia="Times New Roman" w:hAnsi="Times New Roman" w:cs="Times New Roman"/>
          <w:sz w:val="24"/>
          <w:szCs w:val="24"/>
        </w:rPr>
        <w:t xml:space="preserve">                                                                                                                                   (1)</w:t>
      </w:r>
    </w:p>
    <w:p w14:paraId="18128AF9" w14:textId="77777777" w:rsidR="00FD2FD3" w:rsidRDefault="00FD2FD3" w:rsidP="00831496">
      <w:pPr>
        <w:spacing w:after="0" w:line="240" w:lineRule="auto"/>
        <w:rPr>
          <w:rFonts w:ascii="Times New Roman" w:eastAsia="Times New Roman" w:hAnsi="Times New Roman" w:cs="Times New Roman"/>
          <w:i/>
          <w:iCs/>
        </w:rPr>
      </w:pPr>
    </w:p>
    <w:p w14:paraId="1A6A3D76" w14:textId="77777777" w:rsidR="00FD2FD3" w:rsidRDefault="005D2AA8" w:rsidP="00E742D4">
      <w:pPr>
        <w:pStyle w:val="VrticesSeoPrimria"/>
        <w:spacing w:after="0"/>
      </w:pPr>
      <w:r>
        <w:t>3 Resultados (Estilo Seção Primária)</w:t>
      </w:r>
    </w:p>
    <w:p w14:paraId="78C4AAE2" w14:textId="77777777" w:rsidR="00FD2FD3" w:rsidRDefault="005D2AA8" w:rsidP="007F455A">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Parte do artigo que contém a exposição ordenada e pormenorizada do assunto tratado. Divide-se em seções e subseções, conforme a ABNT NBR 6024:2012. Todas as ilustrações devem ser apresentadas no corpo do artigo, próximas a sua citação no texto e, sempre que possível, coloridas. As ilustrações, seja Tabela ou Figura (desenho, esquema, fluxograma, fotografia, gráfico, mapa, organograma, planta, quadro, retrato, figura, imagem, entre outros) devem ser precedidas de título composto de sua palavra designativa e numeradas consecutivamente com algarismos arábicos. Tít</w:t>
      </w:r>
      <w:r w:rsidR="00F1560F">
        <w:rPr>
          <w:rFonts w:ascii="Times New Roman" w:eastAsia="Times New Roman" w:hAnsi="Times New Roman" w:cs="Times New Roman"/>
          <w:sz w:val="24"/>
          <w:szCs w:val="24"/>
        </w:rPr>
        <w:t xml:space="preserve">ulos não devem apresentar ponto </w:t>
      </w:r>
      <w:r>
        <w:rPr>
          <w:rFonts w:ascii="Times New Roman" w:eastAsia="Times New Roman" w:hAnsi="Times New Roman" w:cs="Times New Roman"/>
          <w:sz w:val="24"/>
          <w:szCs w:val="24"/>
        </w:rPr>
        <w:t xml:space="preserve">final. Os Quadros, Tabelas e Gráficos devem ser editáveis e produzidos em Word ou Excel. A fonte de origem da ilustração deve ser informada, mesmo que tenha sido produzida pelo(s) autor(es) do artigo. </w:t>
      </w:r>
    </w:p>
    <w:p w14:paraId="2BDCAA32" w14:textId="77777777" w:rsidR="00FD2FD3" w:rsidRDefault="00FD2FD3" w:rsidP="007F455A">
      <w:pPr>
        <w:spacing w:after="0" w:line="360" w:lineRule="auto"/>
      </w:pPr>
    </w:p>
    <w:p w14:paraId="4B7A1103" w14:textId="77777777" w:rsidR="00FD2FD3" w:rsidRDefault="005D2AA8">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sidRPr="00E742D4">
        <w:rPr>
          <w:rStyle w:val="VrticesFigurasVrtices2026Char"/>
          <w:rFonts w:eastAsia="Calibri"/>
        </w:rPr>
        <w:t>Figura 1. Museu do Amanhã (Estilo Figuras Vértices</w:t>
      </w:r>
      <w:r>
        <w:rPr>
          <w:rFonts w:ascii="Times New Roman" w:eastAsia="Times New Roman" w:hAnsi="Times New Roman" w:cs="Times New Roman"/>
          <w:b/>
          <w:bCs/>
          <w:color w:val="000000"/>
        </w:rPr>
        <w:t>, tamanho 11, negrito, alinhado à esquerda)</w:t>
      </w:r>
    </w:p>
    <w:p w14:paraId="24EB798E" w14:textId="77777777" w:rsidR="00FD2FD3" w:rsidRDefault="005D2AA8">
      <w:pPr>
        <w:spacing w:after="0" w:line="240" w:lineRule="auto"/>
        <w:rPr>
          <w:rFonts w:ascii="Times New Roman" w:eastAsia="Times New Roman" w:hAnsi="Times New Roman" w:cs="Times New Roman"/>
          <w:color w:val="000000"/>
          <w:sz w:val="24"/>
          <w:szCs w:val="24"/>
        </w:rPr>
      </w:pPr>
      <w:r>
        <w:rPr>
          <w:noProof/>
        </w:rPr>
        <w:drawing>
          <wp:inline distT="0" distB="0" distL="0" distR="0" wp14:anchorId="57C55461" wp14:editId="4842F1B8">
            <wp:extent cx="3713049" cy="2088000"/>
            <wp:effectExtent l="0" t="0" r="1905" b="7620"/>
            <wp:docPr id="1" name="image2.jpg" descr="http://www.colegiodearquitetos.com.br/wp-content/uploads/2014/03/museu-do-amanh%C3%A3-no-porto-do-ri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descr="http://www.colegiodearquitetos.com.br/wp-content/uploads/2014/03/museu-do-amanh%C3%A3-no-porto-do-rio.jpeg"/>
                    <pic:cNvPicPr preferRelativeResize="0"/>
                  </pic:nvPicPr>
                  <pic:blipFill>
                    <a:blip r:embed="rId9"/>
                    <a:srcRect/>
                    <a:stretch>
                      <a:fillRect/>
                    </a:stretch>
                  </pic:blipFill>
                  <pic:spPr>
                    <a:xfrm>
                      <a:off x="0" y="0"/>
                      <a:ext cx="3713049" cy="2088000"/>
                    </a:xfrm>
                    <a:prstGeom prst="rect">
                      <a:avLst/>
                    </a:prstGeom>
                    <a:ln/>
                  </pic:spPr>
                </pic:pic>
              </a:graphicData>
            </a:graphic>
          </wp:inline>
        </w:drawing>
      </w:r>
    </w:p>
    <w:p w14:paraId="78A311C7" w14:textId="77777777" w:rsidR="00FD2FD3" w:rsidRDefault="005D2AA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Fonte: Colégio de Arquitetos (2017) (Estilo Nota de Rodapé e Fonte Vértices, tamanho 10, alinhado à esquerda)</w:t>
      </w:r>
    </w:p>
    <w:p w14:paraId="22EDED4A" w14:textId="77777777" w:rsidR="00FD2FD3" w:rsidRDefault="00FD2FD3">
      <w:pPr>
        <w:spacing w:after="0" w:line="240" w:lineRule="auto"/>
        <w:jc w:val="both"/>
        <w:rPr>
          <w:rFonts w:ascii="Times New Roman" w:eastAsia="Times New Roman" w:hAnsi="Times New Roman" w:cs="Times New Roman"/>
          <w:sz w:val="20"/>
          <w:szCs w:val="20"/>
        </w:rPr>
      </w:pPr>
    </w:p>
    <w:p w14:paraId="1CB4FC3D" w14:textId="77777777" w:rsidR="00FD2FD3" w:rsidRDefault="00FD2FD3">
      <w:pPr>
        <w:spacing w:after="0" w:line="240" w:lineRule="auto"/>
        <w:ind w:firstLine="709"/>
        <w:jc w:val="both"/>
        <w:rPr>
          <w:rFonts w:ascii="Times New Roman" w:eastAsia="Times New Roman" w:hAnsi="Times New Roman" w:cs="Times New Roman"/>
          <w:color w:val="000000"/>
          <w:sz w:val="24"/>
          <w:szCs w:val="24"/>
        </w:rPr>
      </w:pPr>
    </w:p>
    <w:p w14:paraId="663D6728" w14:textId="6DF19C21" w:rsidR="00FD2FD3" w:rsidRDefault="005D2AA8" w:rsidP="00E0120C">
      <w:pPr>
        <w:pStyle w:val="VrticesSeoSecundria"/>
      </w:pPr>
      <w:r>
        <w:t>3.1 Quadros e tabelas (Estilo Seção Secundária, tamanho 1</w:t>
      </w:r>
      <w:r w:rsidR="00E0120C">
        <w:t>2</w:t>
      </w:r>
      <w:r>
        <w:t xml:space="preserve">, itálico, </w:t>
      </w:r>
      <w:r w:rsidR="00391699">
        <w:t xml:space="preserve">negrito, </w:t>
      </w:r>
      <w:r>
        <w:t>alinhado à esquerda)</w:t>
      </w:r>
    </w:p>
    <w:p w14:paraId="5CAB4FCF" w14:textId="77777777" w:rsidR="00FD2FD3" w:rsidRDefault="005D2AA8" w:rsidP="007F455A">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quadros são considerados ilustrações e apresentam dados qualitativos. Os quadros abordam conteúdos teóricos, como comparações, classificações e dados numéricos sem tratamento estatístico. Diferenciam-se das tabelas por apresentarem um teor esquemático e descritivo. São formados por linhas horizontais e verticais, apresentam um formato fechado, ou seja, uma moldura com arranjo predominantemente de palavras dispostas em linhas e colunas. </w:t>
      </w:r>
    </w:p>
    <w:p w14:paraId="33218FB7" w14:textId="77777777" w:rsidR="00FD2FD3" w:rsidRDefault="00FD2FD3">
      <w:pPr>
        <w:spacing w:after="0" w:line="360" w:lineRule="auto"/>
        <w:jc w:val="both"/>
        <w:rPr>
          <w:rFonts w:ascii="Times New Roman" w:eastAsia="Times New Roman" w:hAnsi="Times New Roman" w:cs="Times New Roman"/>
          <w:b/>
          <w:bCs/>
          <w:sz w:val="24"/>
          <w:szCs w:val="24"/>
        </w:rPr>
      </w:pPr>
    </w:p>
    <w:p w14:paraId="29933F51" w14:textId="77777777" w:rsidR="00FD2FD3" w:rsidRDefault="005D2AA8">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Quadro 1. Classificação dos recursos hídricos e seu uso para o consumo humano (Estilo Figuras Vértices)</w:t>
      </w:r>
    </w:p>
    <w:tbl>
      <w:tblPr>
        <w:tblStyle w:val="a"/>
        <w:tblW w:w="95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07"/>
        <w:gridCol w:w="8025"/>
      </w:tblGrid>
      <w:tr w:rsidR="00FD2FD3" w14:paraId="49447A6C" w14:textId="77777777">
        <w:trPr>
          <w:trHeight w:val="263"/>
        </w:trPr>
        <w:tc>
          <w:tcPr>
            <w:tcW w:w="1507" w:type="dxa"/>
            <w:vAlign w:val="bottom"/>
          </w:tcPr>
          <w:p w14:paraId="10F0C61E" w14:textId="77777777" w:rsidR="00FD2FD3" w:rsidRDefault="005D2AA8">
            <w:pPr>
              <w:jc w:val="center"/>
              <w:rPr>
                <w:rFonts w:ascii="Times New Roman" w:eastAsia="Times New Roman" w:hAnsi="Times New Roman" w:cs="Times New Roman"/>
              </w:rPr>
            </w:pPr>
            <w:r>
              <w:rPr>
                <w:rFonts w:ascii="Times New Roman" w:eastAsia="Times New Roman" w:hAnsi="Times New Roman" w:cs="Times New Roman"/>
              </w:rPr>
              <w:t>CLASSES</w:t>
            </w:r>
          </w:p>
        </w:tc>
        <w:tc>
          <w:tcPr>
            <w:tcW w:w="8025" w:type="dxa"/>
            <w:vAlign w:val="bottom"/>
          </w:tcPr>
          <w:p w14:paraId="7FED2F82" w14:textId="77777777" w:rsidR="00FD2FD3" w:rsidRDefault="005D2AA8">
            <w:pPr>
              <w:jc w:val="center"/>
              <w:rPr>
                <w:rFonts w:ascii="Times New Roman" w:eastAsia="Times New Roman" w:hAnsi="Times New Roman" w:cs="Times New Roman"/>
              </w:rPr>
            </w:pPr>
            <w:r>
              <w:rPr>
                <w:rFonts w:ascii="Times New Roman" w:eastAsia="Times New Roman" w:hAnsi="Times New Roman" w:cs="Times New Roman"/>
              </w:rPr>
              <w:t>USOS A QUE SE DESTINAM</w:t>
            </w:r>
          </w:p>
        </w:tc>
      </w:tr>
      <w:tr w:rsidR="00FD2FD3" w14:paraId="6FDC4D9B" w14:textId="77777777">
        <w:trPr>
          <w:trHeight w:val="263"/>
        </w:trPr>
        <w:tc>
          <w:tcPr>
            <w:tcW w:w="1507" w:type="dxa"/>
            <w:vAlign w:val="bottom"/>
          </w:tcPr>
          <w:p w14:paraId="63196629" w14:textId="77777777" w:rsidR="00FD2FD3" w:rsidRDefault="005D2AA8">
            <w:pPr>
              <w:jc w:val="both"/>
              <w:rPr>
                <w:rFonts w:ascii="Times New Roman" w:eastAsia="Times New Roman" w:hAnsi="Times New Roman" w:cs="Times New Roman"/>
              </w:rPr>
            </w:pPr>
            <w:r>
              <w:rPr>
                <w:rFonts w:ascii="Times New Roman" w:eastAsia="Times New Roman" w:hAnsi="Times New Roman" w:cs="Times New Roman"/>
              </w:rPr>
              <w:t>Classe especial</w:t>
            </w:r>
          </w:p>
        </w:tc>
        <w:tc>
          <w:tcPr>
            <w:tcW w:w="8025" w:type="dxa"/>
            <w:vAlign w:val="bottom"/>
          </w:tcPr>
          <w:p w14:paraId="6071266F" w14:textId="77777777" w:rsidR="00FD2FD3" w:rsidRDefault="005D2AA8">
            <w:pPr>
              <w:jc w:val="both"/>
              <w:rPr>
                <w:rFonts w:ascii="Times New Roman" w:eastAsia="Times New Roman" w:hAnsi="Times New Roman" w:cs="Times New Roman"/>
              </w:rPr>
            </w:pPr>
            <w:r>
              <w:rPr>
                <w:rFonts w:ascii="Times New Roman" w:eastAsia="Times New Roman" w:hAnsi="Times New Roman" w:cs="Times New Roman"/>
              </w:rPr>
              <w:t>Ao abastecimento para consumo humano, com desinfecção</w:t>
            </w:r>
          </w:p>
        </w:tc>
      </w:tr>
      <w:tr w:rsidR="00FD2FD3" w14:paraId="4FBFE7D2" w14:textId="77777777">
        <w:trPr>
          <w:trHeight w:val="263"/>
        </w:trPr>
        <w:tc>
          <w:tcPr>
            <w:tcW w:w="1507" w:type="dxa"/>
            <w:vAlign w:val="bottom"/>
          </w:tcPr>
          <w:p w14:paraId="719A38FA" w14:textId="77777777" w:rsidR="00FD2FD3" w:rsidRDefault="005D2AA8">
            <w:pPr>
              <w:jc w:val="both"/>
              <w:rPr>
                <w:rFonts w:ascii="Times New Roman" w:eastAsia="Times New Roman" w:hAnsi="Times New Roman" w:cs="Times New Roman"/>
              </w:rPr>
            </w:pPr>
            <w:r>
              <w:rPr>
                <w:rFonts w:ascii="Times New Roman" w:eastAsia="Times New Roman" w:hAnsi="Times New Roman" w:cs="Times New Roman"/>
              </w:rPr>
              <w:t>Classe 1</w:t>
            </w:r>
          </w:p>
        </w:tc>
        <w:tc>
          <w:tcPr>
            <w:tcW w:w="8025" w:type="dxa"/>
            <w:vAlign w:val="bottom"/>
          </w:tcPr>
          <w:p w14:paraId="4488D0D2" w14:textId="77777777" w:rsidR="00FD2FD3" w:rsidRDefault="005D2AA8">
            <w:pPr>
              <w:jc w:val="both"/>
              <w:rPr>
                <w:rFonts w:ascii="Times New Roman" w:eastAsia="Times New Roman" w:hAnsi="Times New Roman" w:cs="Times New Roman"/>
              </w:rPr>
            </w:pPr>
            <w:r>
              <w:rPr>
                <w:rFonts w:ascii="Times New Roman" w:eastAsia="Times New Roman" w:hAnsi="Times New Roman" w:cs="Times New Roman"/>
              </w:rPr>
              <w:t>Ao abastecimento para consumo humano, após tratamento simplificado</w:t>
            </w:r>
          </w:p>
        </w:tc>
      </w:tr>
      <w:tr w:rsidR="00FD2FD3" w14:paraId="35713DA8" w14:textId="77777777">
        <w:trPr>
          <w:trHeight w:val="263"/>
        </w:trPr>
        <w:tc>
          <w:tcPr>
            <w:tcW w:w="1507" w:type="dxa"/>
            <w:vAlign w:val="bottom"/>
          </w:tcPr>
          <w:p w14:paraId="102D53D6" w14:textId="77777777" w:rsidR="00FD2FD3" w:rsidRDefault="005D2AA8">
            <w:pPr>
              <w:jc w:val="both"/>
              <w:rPr>
                <w:rFonts w:ascii="Times New Roman" w:eastAsia="Times New Roman" w:hAnsi="Times New Roman" w:cs="Times New Roman"/>
              </w:rPr>
            </w:pPr>
            <w:r>
              <w:rPr>
                <w:rFonts w:ascii="Times New Roman" w:eastAsia="Times New Roman" w:hAnsi="Times New Roman" w:cs="Times New Roman"/>
              </w:rPr>
              <w:t>Classe 2</w:t>
            </w:r>
          </w:p>
        </w:tc>
        <w:tc>
          <w:tcPr>
            <w:tcW w:w="8025" w:type="dxa"/>
            <w:vAlign w:val="bottom"/>
          </w:tcPr>
          <w:p w14:paraId="35F5E57A" w14:textId="77777777" w:rsidR="00FD2FD3" w:rsidRDefault="005D2AA8">
            <w:pPr>
              <w:jc w:val="both"/>
              <w:rPr>
                <w:rFonts w:ascii="Times New Roman" w:eastAsia="Times New Roman" w:hAnsi="Times New Roman" w:cs="Times New Roman"/>
              </w:rPr>
            </w:pPr>
            <w:r>
              <w:rPr>
                <w:rFonts w:ascii="Times New Roman" w:eastAsia="Times New Roman" w:hAnsi="Times New Roman" w:cs="Times New Roman"/>
              </w:rPr>
              <w:t>Ao abastecimento para consumo humano, após tratamento convencional</w:t>
            </w:r>
          </w:p>
        </w:tc>
      </w:tr>
      <w:tr w:rsidR="00FD2FD3" w14:paraId="2E98F935" w14:textId="77777777">
        <w:trPr>
          <w:trHeight w:val="263"/>
        </w:trPr>
        <w:tc>
          <w:tcPr>
            <w:tcW w:w="1507" w:type="dxa"/>
            <w:vAlign w:val="bottom"/>
          </w:tcPr>
          <w:p w14:paraId="545722AF" w14:textId="77777777" w:rsidR="00FD2FD3" w:rsidRDefault="005D2AA8">
            <w:pPr>
              <w:jc w:val="both"/>
              <w:rPr>
                <w:rFonts w:ascii="Times New Roman" w:eastAsia="Times New Roman" w:hAnsi="Times New Roman" w:cs="Times New Roman"/>
              </w:rPr>
            </w:pPr>
            <w:r>
              <w:rPr>
                <w:rFonts w:ascii="Times New Roman" w:eastAsia="Times New Roman" w:hAnsi="Times New Roman" w:cs="Times New Roman"/>
              </w:rPr>
              <w:t>Classe 3</w:t>
            </w:r>
          </w:p>
        </w:tc>
        <w:tc>
          <w:tcPr>
            <w:tcW w:w="8025" w:type="dxa"/>
            <w:vAlign w:val="bottom"/>
          </w:tcPr>
          <w:p w14:paraId="2DDA6672" w14:textId="77777777" w:rsidR="00FD2FD3" w:rsidRDefault="005D2AA8">
            <w:pPr>
              <w:jc w:val="both"/>
              <w:rPr>
                <w:rFonts w:ascii="Times New Roman" w:eastAsia="Times New Roman" w:hAnsi="Times New Roman" w:cs="Times New Roman"/>
              </w:rPr>
            </w:pPr>
            <w:r>
              <w:rPr>
                <w:rFonts w:ascii="Times New Roman" w:eastAsia="Times New Roman" w:hAnsi="Times New Roman" w:cs="Times New Roman"/>
              </w:rPr>
              <w:t>Ao abastecimento para consumo humano, pós-tratamento convencional ou avançado</w:t>
            </w:r>
          </w:p>
        </w:tc>
      </w:tr>
      <w:tr w:rsidR="00FD2FD3" w14:paraId="5B7F0AEB" w14:textId="77777777">
        <w:trPr>
          <w:trHeight w:val="263"/>
        </w:trPr>
        <w:tc>
          <w:tcPr>
            <w:tcW w:w="1507" w:type="dxa"/>
            <w:vAlign w:val="bottom"/>
          </w:tcPr>
          <w:p w14:paraId="3D9D3F45" w14:textId="77777777" w:rsidR="00FD2FD3" w:rsidRDefault="005D2AA8">
            <w:pPr>
              <w:jc w:val="both"/>
              <w:rPr>
                <w:rFonts w:ascii="Times New Roman" w:eastAsia="Times New Roman" w:hAnsi="Times New Roman" w:cs="Times New Roman"/>
              </w:rPr>
            </w:pPr>
            <w:r>
              <w:rPr>
                <w:rFonts w:ascii="Times New Roman" w:eastAsia="Times New Roman" w:hAnsi="Times New Roman" w:cs="Times New Roman"/>
              </w:rPr>
              <w:t>Classe 4</w:t>
            </w:r>
          </w:p>
        </w:tc>
        <w:tc>
          <w:tcPr>
            <w:tcW w:w="8025" w:type="dxa"/>
            <w:vAlign w:val="bottom"/>
          </w:tcPr>
          <w:p w14:paraId="54910BD0" w14:textId="77777777" w:rsidR="00FD2FD3" w:rsidRDefault="005D2AA8">
            <w:pPr>
              <w:jc w:val="both"/>
              <w:rPr>
                <w:rFonts w:ascii="Times New Roman" w:eastAsia="Times New Roman" w:hAnsi="Times New Roman" w:cs="Times New Roman"/>
              </w:rPr>
            </w:pPr>
            <w:r>
              <w:rPr>
                <w:rFonts w:ascii="Times New Roman" w:eastAsia="Times New Roman" w:hAnsi="Times New Roman" w:cs="Times New Roman"/>
              </w:rPr>
              <w:t>Não recomendado para consumo humano</w:t>
            </w:r>
          </w:p>
        </w:tc>
      </w:tr>
    </w:tbl>
    <w:p w14:paraId="33D2C9D7" w14:textId="77777777" w:rsidR="00FD2FD3" w:rsidRDefault="005D2AA8">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Fonte: Adaptado da Resolução CONAMA 357/2005 (Brasil, 2005)</w:t>
      </w:r>
    </w:p>
    <w:p w14:paraId="3896093C" w14:textId="77777777" w:rsidR="00FD2FD3" w:rsidRDefault="005D2AA8">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Nota: A condição de classificação das águas é feita mediante a comparação com padrões de qualidade estabelecidos para cada uma das classes. (Estilo Nota de Rodapé e Fonte Vértices, tamanho 10, alinhado à esquerda)</w:t>
      </w:r>
    </w:p>
    <w:p w14:paraId="6EED0B40" w14:textId="77777777" w:rsidR="00FD2FD3" w:rsidRDefault="00FD2FD3" w:rsidP="00D91434">
      <w:pPr>
        <w:spacing w:after="0" w:line="360" w:lineRule="auto"/>
        <w:ind w:firstLine="708"/>
        <w:jc w:val="both"/>
        <w:rPr>
          <w:rFonts w:ascii="Times New Roman" w:eastAsia="Times New Roman" w:hAnsi="Times New Roman" w:cs="Times New Roman"/>
          <w:sz w:val="24"/>
          <w:szCs w:val="24"/>
        </w:rPr>
      </w:pPr>
    </w:p>
    <w:p w14:paraId="16D588E5" w14:textId="77777777" w:rsidR="00FD2FD3" w:rsidRDefault="005D2AA8" w:rsidP="007F455A">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tabelas, também consideradas ilustrações, representam dados numéricos e codificações, dispostos em uma ordem determinada, segundo as var</w:t>
      </w:r>
      <w:r w:rsidR="00677FFC">
        <w:rPr>
          <w:rFonts w:ascii="Times New Roman" w:eastAsia="Times New Roman" w:hAnsi="Times New Roman" w:cs="Times New Roman"/>
          <w:sz w:val="24"/>
          <w:szCs w:val="24"/>
        </w:rPr>
        <w:t>i</w:t>
      </w:r>
      <w:r>
        <w:rPr>
          <w:rFonts w:ascii="Times New Roman" w:eastAsia="Times New Roman" w:hAnsi="Times New Roman" w:cs="Times New Roman"/>
          <w:sz w:val="24"/>
          <w:szCs w:val="24"/>
        </w:rPr>
        <w:t>áveis analisadas de um fenômeno. Os elementos essenciais que compõem uma tabela incluem a palavra Tabela, seguida pelo número arábico, um título, cabeçalho (que indica o conteúdo das colunas), as colunas indicadoras e casas. Além desses elementos podem ser acrescidos outros complementares, como fonte e notas. São formadas por colunas verticais, suas bordas laterais não podem ser fechadas, ou seja, as tabelas possuem um formato aberto.</w:t>
      </w:r>
    </w:p>
    <w:p w14:paraId="18F1695F" w14:textId="77777777" w:rsidR="00FD2FD3" w:rsidRDefault="00FD2FD3" w:rsidP="00677FFC">
      <w:pPr>
        <w:spacing w:after="0" w:line="360" w:lineRule="auto"/>
        <w:ind w:firstLine="708"/>
        <w:jc w:val="both"/>
        <w:rPr>
          <w:rFonts w:ascii="Times New Roman" w:eastAsia="Times New Roman" w:hAnsi="Times New Roman" w:cs="Times New Roman"/>
          <w:sz w:val="24"/>
          <w:szCs w:val="24"/>
        </w:rPr>
      </w:pPr>
    </w:p>
    <w:p w14:paraId="0064337D" w14:textId="77777777" w:rsidR="00FD2FD3" w:rsidRDefault="005D2AA8">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bookmarkStart w:id="2" w:name="_k8j2skly35f0" w:colFirst="0" w:colLast="0"/>
      <w:bookmarkEnd w:id="2"/>
      <w:r>
        <w:rPr>
          <w:rFonts w:ascii="Times New Roman" w:eastAsia="Times New Roman" w:hAnsi="Times New Roman" w:cs="Times New Roman"/>
          <w:b/>
          <w:bCs/>
          <w:color w:val="000000"/>
        </w:rPr>
        <w:t xml:space="preserve">Tabela 1. Lâmpada fluorescente x LED – custo de manutenção (Estilo Figuras Vértices) </w:t>
      </w:r>
    </w:p>
    <w:tbl>
      <w:tblPr>
        <w:tblStyle w:val="a0"/>
        <w:tblW w:w="8196" w:type="dxa"/>
        <w:tblInd w:w="115" w:type="dxa"/>
        <w:tblBorders>
          <w:top w:val="single" w:sz="8" w:space="0" w:color="000000"/>
          <w:bottom w:val="single" w:sz="8" w:space="0" w:color="000000"/>
        </w:tblBorders>
        <w:tblLayout w:type="fixed"/>
        <w:tblLook w:val="0400" w:firstRow="0" w:lastRow="0" w:firstColumn="0" w:lastColumn="0" w:noHBand="0" w:noVBand="1"/>
      </w:tblPr>
      <w:tblGrid>
        <w:gridCol w:w="5245"/>
        <w:gridCol w:w="1701"/>
        <w:gridCol w:w="1250"/>
      </w:tblGrid>
      <w:tr w:rsidR="00FD2FD3" w14:paraId="18798AAD" w14:textId="77777777" w:rsidTr="00677FFC">
        <w:trPr>
          <w:trHeight w:val="315"/>
        </w:trPr>
        <w:tc>
          <w:tcPr>
            <w:tcW w:w="5245" w:type="dxa"/>
            <w:tcBorders>
              <w:top w:val="single" w:sz="8" w:space="0" w:color="000000"/>
              <w:left w:val="nil"/>
              <w:bottom w:val="single" w:sz="8" w:space="0" w:color="000000"/>
              <w:right w:val="nil"/>
            </w:tcBorders>
          </w:tcPr>
          <w:p w14:paraId="1F17EAF3" w14:textId="77777777" w:rsidR="00FD2FD3" w:rsidRDefault="005D2AA8">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Dados</w:t>
            </w:r>
          </w:p>
        </w:tc>
        <w:tc>
          <w:tcPr>
            <w:tcW w:w="1701" w:type="dxa"/>
            <w:tcBorders>
              <w:top w:val="single" w:sz="8" w:space="0" w:color="000000"/>
              <w:left w:val="nil"/>
              <w:bottom w:val="single" w:sz="8" w:space="0" w:color="000000"/>
              <w:right w:val="nil"/>
            </w:tcBorders>
            <w:vAlign w:val="center"/>
          </w:tcPr>
          <w:p w14:paraId="739D2A04" w14:textId="77777777" w:rsidR="00FD2FD3" w:rsidRDefault="005D2AA8">
            <w:pPr>
              <w:spacing w:after="0" w:line="240" w:lineRule="auto"/>
              <w:ind w:left="176" w:hanging="176"/>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Fluorescente</w:t>
            </w:r>
          </w:p>
        </w:tc>
        <w:tc>
          <w:tcPr>
            <w:tcW w:w="1250" w:type="dxa"/>
            <w:tcBorders>
              <w:top w:val="single" w:sz="8" w:space="0" w:color="000000"/>
              <w:left w:val="nil"/>
              <w:bottom w:val="single" w:sz="8" w:space="0" w:color="000000"/>
              <w:right w:val="nil"/>
            </w:tcBorders>
            <w:vAlign w:val="center"/>
          </w:tcPr>
          <w:p w14:paraId="6F61DD73" w14:textId="77777777" w:rsidR="00FD2FD3" w:rsidRDefault="005D2AA8">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LED</w:t>
            </w:r>
          </w:p>
        </w:tc>
      </w:tr>
      <w:tr w:rsidR="00FD2FD3" w14:paraId="1FF71CDD" w14:textId="77777777" w:rsidTr="00677FFC">
        <w:trPr>
          <w:trHeight w:val="315"/>
        </w:trPr>
        <w:tc>
          <w:tcPr>
            <w:tcW w:w="5245" w:type="dxa"/>
            <w:tcBorders>
              <w:left w:val="nil"/>
              <w:right w:val="nil"/>
            </w:tcBorders>
            <w:shd w:val="clear" w:color="auto" w:fill="FFFFFF"/>
            <w:vAlign w:val="center"/>
          </w:tcPr>
          <w:p w14:paraId="09C9D91B" w14:textId="77777777" w:rsidR="00FD2FD3" w:rsidRDefault="005D2AA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Custo unitário da lâmpada (R$)</w:t>
            </w:r>
          </w:p>
        </w:tc>
        <w:tc>
          <w:tcPr>
            <w:tcW w:w="1701" w:type="dxa"/>
            <w:tcBorders>
              <w:left w:val="nil"/>
              <w:right w:val="nil"/>
            </w:tcBorders>
            <w:shd w:val="clear" w:color="auto" w:fill="FFFFFF"/>
            <w:vAlign w:val="center"/>
          </w:tcPr>
          <w:p w14:paraId="1F9A9483" w14:textId="77777777" w:rsidR="00FD2FD3" w:rsidRDefault="005D2AA8">
            <w:pPr>
              <w:spacing w:after="0" w:line="240" w:lineRule="auto"/>
              <w:ind w:left="-100" w:firstLine="10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5,90</w:t>
            </w:r>
          </w:p>
        </w:tc>
        <w:tc>
          <w:tcPr>
            <w:tcW w:w="1250" w:type="dxa"/>
            <w:tcBorders>
              <w:left w:val="nil"/>
              <w:right w:val="nil"/>
            </w:tcBorders>
            <w:shd w:val="clear" w:color="auto" w:fill="FFFFFF"/>
            <w:vAlign w:val="center"/>
          </w:tcPr>
          <w:p w14:paraId="084025CF" w14:textId="77777777" w:rsidR="00FD2FD3" w:rsidRDefault="005D2AA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21,90</w:t>
            </w:r>
          </w:p>
        </w:tc>
      </w:tr>
      <w:tr w:rsidR="00FD2FD3" w14:paraId="019213D8" w14:textId="77777777" w:rsidTr="00677FFC">
        <w:trPr>
          <w:trHeight w:val="315"/>
        </w:trPr>
        <w:tc>
          <w:tcPr>
            <w:tcW w:w="5245" w:type="dxa"/>
            <w:shd w:val="clear" w:color="auto" w:fill="FFFFFF"/>
            <w:vAlign w:val="center"/>
          </w:tcPr>
          <w:p w14:paraId="661B19A2" w14:textId="77777777" w:rsidR="00FD2FD3" w:rsidRDefault="005D2AA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Custo unitário do reator (R$) </w:t>
            </w:r>
          </w:p>
        </w:tc>
        <w:tc>
          <w:tcPr>
            <w:tcW w:w="1701" w:type="dxa"/>
            <w:shd w:val="clear" w:color="auto" w:fill="FFFFFF"/>
            <w:vAlign w:val="center"/>
          </w:tcPr>
          <w:p w14:paraId="38B34367" w14:textId="77777777" w:rsidR="00FD2FD3" w:rsidRDefault="005D2AA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55,48</w:t>
            </w:r>
          </w:p>
        </w:tc>
        <w:tc>
          <w:tcPr>
            <w:tcW w:w="1250" w:type="dxa"/>
            <w:shd w:val="clear" w:color="auto" w:fill="FFFFFF"/>
            <w:vAlign w:val="center"/>
          </w:tcPr>
          <w:p w14:paraId="502DA14E" w14:textId="77777777" w:rsidR="00FD2FD3" w:rsidRDefault="005D2AA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r>
      <w:tr w:rsidR="00FD2FD3" w14:paraId="3F753F03" w14:textId="77777777" w:rsidTr="00677FFC">
        <w:trPr>
          <w:trHeight w:val="315"/>
        </w:trPr>
        <w:tc>
          <w:tcPr>
            <w:tcW w:w="5245" w:type="dxa"/>
            <w:tcBorders>
              <w:left w:val="nil"/>
              <w:right w:val="nil"/>
            </w:tcBorders>
            <w:shd w:val="clear" w:color="auto" w:fill="FFFFFF"/>
            <w:vAlign w:val="center"/>
          </w:tcPr>
          <w:p w14:paraId="5C0FE529" w14:textId="77777777" w:rsidR="00FD2FD3" w:rsidRDefault="005D2AA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Custo do Homem-hora </w:t>
            </w:r>
            <w:r>
              <w:rPr>
                <w:rFonts w:ascii="Times New Roman" w:eastAsia="Times New Roman" w:hAnsi="Times New Roman" w:cs="Times New Roman"/>
                <w:sz w:val="20"/>
                <w:szCs w:val="20"/>
              </w:rPr>
              <w:t>(H-H)</w:t>
            </w:r>
            <w:r>
              <w:rPr>
                <w:rFonts w:ascii="Times New Roman" w:eastAsia="Times New Roman" w:hAnsi="Times New Roman" w:cs="Times New Roman"/>
                <w:color w:val="000000"/>
                <w:sz w:val="20"/>
                <w:szCs w:val="20"/>
              </w:rPr>
              <w:t xml:space="preserve"> - Eletricista (R$)</w:t>
            </w:r>
          </w:p>
        </w:tc>
        <w:tc>
          <w:tcPr>
            <w:tcW w:w="1701" w:type="dxa"/>
            <w:tcBorders>
              <w:left w:val="nil"/>
              <w:right w:val="nil"/>
            </w:tcBorders>
            <w:shd w:val="clear" w:color="auto" w:fill="FFFFFF"/>
            <w:vAlign w:val="center"/>
          </w:tcPr>
          <w:p w14:paraId="68D74FBA" w14:textId="77777777" w:rsidR="00FD2FD3" w:rsidRDefault="005D2AA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50,00</w:t>
            </w:r>
          </w:p>
        </w:tc>
        <w:tc>
          <w:tcPr>
            <w:tcW w:w="1250" w:type="dxa"/>
            <w:tcBorders>
              <w:left w:val="nil"/>
              <w:right w:val="nil"/>
            </w:tcBorders>
            <w:shd w:val="clear" w:color="auto" w:fill="FFFFFF"/>
            <w:vAlign w:val="center"/>
          </w:tcPr>
          <w:p w14:paraId="271A8536" w14:textId="77777777" w:rsidR="00FD2FD3" w:rsidRDefault="005D2AA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50,00</w:t>
            </w:r>
          </w:p>
        </w:tc>
      </w:tr>
      <w:tr w:rsidR="00FD2FD3" w14:paraId="6D05F03E" w14:textId="77777777" w:rsidTr="00677FFC">
        <w:trPr>
          <w:trHeight w:val="315"/>
        </w:trPr>
        <w:tc>
          <w:tcPr>
            <w:tcW w:w="5245" w:type="dxa"/>
            <w:shd w:val="clear" w:color="auto" w:fill="FFFFFF"/>
            <w:vAlign w:val="center"/>
          </w:tcPr>
          <w:p w14:paraId="0FFF1A21" w14:textId="77777777" w:rsidR="00FD2FD3" w:rsidRDefault="005D2AA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Tempo de H-H Eletricista - troca do reator (horas)</w:t>
            </w:r>
          </w:p>
        </w:tc>
        <w:tc>
          <w:tcPr>
            <w:tcW w:w="1701" w:type="dxa"/>
            <w:shd w:val="clear" w:color="auto" w:fill="FFFFFF"/>
            <w:vAlign w:val="center"/>
          </w:tcPr>
          <w:p w14:paraId="489A14C4" w14:textId="77777777" w:rsidR="00FD2FD3" w:rsidRDefault="005D2AA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0,50</w:t>
            </w:r>
          </w:p>
        </w:tc>
        <w:tc>
          <w:tcPr>
            <w:tcW w:w="1250" w:type="dxa"/>
            <w:shd w:val="clear" w:color="auto" w:fill="FFFFFF"/>
            <w:vAlign w:val="center"/>
          </w:tcPr>
          <w:p w14:paraId="5A1B868F" w14:textId="77777777" w:rsidR="00FD2FD3" w:rsidRDefault="005D2AA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r>
      <w:tr w:rsidR="00FD2FD3" w14:paraId="2BD7FD4F" w14:textId="77777777" w:rsidTr="00677FFC">
        <w:trPr>
          <w:trHeight w:val="315"/>
        </w:trPr>
        <w:tc>
          <w:tcPr>
            <w:tcW w:w="5245" w:type="dxa"/>
            <w:tcBorders>
              <w:left w:val="nil"/>
              <w:right w:val="nil"/>
            </w:tcBorders>
            <w:shd w:val="clear" w:color="auto" w:fill="FFFFFF"/>
            <w:vAlign w:val="center"/>
          </w:tcPr>
          <w:p w14:paraId="17DE61A1" w14:textId="77777777" w:rsidR="00FD2FD3" w:rsidRDefault="005D2AA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Tempo de H-H Eletricista - troca das lâmpadas (horas)</w:t>
            </w:r>
          </w:p>
        </w:tc>
        <w:tc>
          <w:tcPr>
            <w:tcW w:w="1701" w:type="dxa"/>
            <w:tcBorders>
              <w:left w:val="nil"/>
              <w:right w:val="nil"/>
            </w:tcBorders>
            <w:shd w:val="clear" w:color="auto" w:fill="FFFFFF"/>
            <w:vAlign w:val="center"/>
          </w:tcPr>
          <w:p w14:paraId="49540E91" w14:textId="77777777" w:rsidR="00FD2FD3" w:rsidRDefault="005D2AA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0,25</w:t>
            </w:r>
          </w:p>
        </w:tc>
        <w:tc>
          <w:tcPr>
            <w:tcW w:w="1250" w:type="dxa"/>
            <w:tcBorders>
              <w:left w:val="nil"/>
              <w:right w:val="nil"/>
            </w:tcBorders>
            <w:shd w:val="clear" w:color="auto" w:fill="FFFFFF"/>
            <w:vAlign w:val="center"/>
          </w:tcPr>
          <w:p w14:paraId="38BFA98B" w14:textId="77777777" w:rsidR="00FD2FD3" w:rsidRDefault="005D2AA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0,25</w:t>
            </w:r>
          </w:p>
        </w:tc>
      </w:tr>
      <w:tr w:rsidR="00FD2FD3" w14:paraId="648C5B6C" w14:textId="77777777" w:rsidTr="00677FFC">
        <w:trPr>
          <w:trHeight w:val="315"/>
        </w:trPr>
        <w:tc>
          <w:tcPr>
            <w:tcW w:w="5245" w:type="dxa"/>
            <w:shd w:val="clear" w:color="auto" w:fill="FFFFFF"/>
            <w:vAlign w:val="center"/>
          </w:tcPr>
          <w:p w14:paraId="181D81F0" w14:textId="77777777" w:rsidR="00FD2FD3" w:rsidRDefault="005D2AA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Custo do Homem-hora - Eletricista - troca do reator (R$)</w:t>
            </w:r>
          </w:p>
        </w:tc>
        <w:tc>
          <w:tcPr>
            <w:tcW w:w="1701" w:type="dxa"/>
            <w:shd w:val="clear" w:color="auto" w:fill="FFFFFF"/>
            <w:vAlign w:val="center"/>
          </w:tcPr>
          <w:p w14:paraId="3F0E9D8B" w14:textId="77777777" w:rsidR="00FD2FD3" w:rsidRDefault="005D2AA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25,0</w:t>
            </w:r>
          </w:p>
        </w:tc>
        <w:tc>
          <w:tcPr>
            <w:tcW w:w="1250" w:type="dxa"/>
            <w:shd w:val="clear" w:color="auto" w:fill="FFFFFF"/>
            <w:vAlign w:val="center"/>
          </w:tcPr>
          <w:p w14:paraId="2EBEB0AB" w14:textId="77777777" w:rsidR="00FD2FD3" w:rsidRDefault="005D2AA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r>
      <w:tr w:rsidR="00FD2FD3" w14:paraId="797874D1" w14:textId="77777777" w:rsidTr="00677FFC">
        <w:trPr>
          <w:trHeight w:val="315"/>
        </w:trPr>
        <w:tc>
          <w:tcPr>
            <w:tcW w:w="5245" w:type="dxa"/>
            <w:tcBorders>
              <w:left w:val="nil"/>
              <w:right w:val="nil"/>
            </w:tcBorders>
            <w:shd w:val="clear" w:color="auto" w:fill="FFFFFF"/>
            <w:vAlign w:val="center"/>
          </w:tcPr>
          <w:p w14:paraId="779C2D20" w14:textId="77777777" w:rsidR="00FD2FD3" w:rsidRDefault="005D2AA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Custo do Homem-hora - Eletricista - troca das lâmpadas (R$)</w:t>
            </w:r>
          </w:p>
        </w:tc>
        <w:tc>
          <w:tcPr>
            <w:tcW w:w="1701" w:type="dxa"/>
            <w:tcBorders>
              <w:left w:val="nil"/>
              <w:right w:val="nil"/>
            </w:tcBorders>
            <w:shd w:val="clear" w:color="auto" w:fill="FFFFFF"/>
            <w:vAlign w:val="center"/>
          </w:tcPr>
          <w:p w14:paraId="3D7C1E3C" w14:textId="77777777" w:rsidR="00FD2FD3" w:rsidRDefault="005D2AA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12,5</w:t>
            </w:r>
          </w:p>
        </w:tc>
        <w:tc>
          <w:tcPr>
            <w:tcW w:w="1250" w:type="dxa"/>
            <w:tcBorders>
              <w:left w:val="nil"/>
              <w:right w:val="nil"/>
            </w:tcBorders>
            <w:shd w:val="clear" w:color="auto" w:fill="FFFFFF"/>
            <w:vAlign w:val="center"/>
          </w:tcPr>
          <w:p w14:paraId="5DA0B624" w14:textId="77777777" w:rsidR="00FD2FD3" w:rsidRDefault="005D2AA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12,5</w:t>
            </w:r>
          </w:p>
        </w:tc>
      </w:tr>
      <w:tr w:rsidR="00FD2FD3" w14:paraId="437A3DFF" w14:textId="77777777" w:rsidTr="00677FFC">
        <w:trPr>
          <w:trHeight w:val="315"/>
        </w:trPr>
        <w:tc>
          <w:tcPr>
            <w:tcW w:w="5245" w:type="dxa"/>
            <w:shd w:val="clear" w:color="auto" w:fill="FFFFFF"/>
            <w:vAlign w:val="center"/>
          </w:tcPr>
          <w:p w14:paraId="1D266BCA" w14:textId="77777777" w:rsidR="00FD2FD3" w:rsidRDefault="005D2AA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Vida útil da Lâmpada</w:t>
            </w:r>
          </w:p>
        </w:tc>
        <w:tc>
          <w:tcPr>
            <w:tcW w:w="1701" w:type="dxa"/>
            <w:shd w:val="clear" w:color="auto" w:fill="FFFFFF"/>
            <w:vAlign w:val="center"/>
          </w:tcPr>
          <w:p w14:paraId="6601F394" w14:textId="77777777" w:rsidR="00FD2FD3" w:rsidRDefault="005D2AA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13.000 horas</w:t>
            </w:r>
          </w:p>
        </w:tc>
        <w:tc>
          <w:tcPr>
            <w:tcW w:w="1250" w:type="dxa"/>
            <w:shd w:val="clear" w:color="auto" w:fill="FFFFFF"/>
            <w:vAlign w:val="center"/>
          </w:tcPr>
          <w:p w14:paraId="73EA74BE" w14:textId="77777777" w:rsidR="00FD2FD3" w:rsidRDefault="005D2AA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40.000 horas</w:t>
            </w:r>
          </w:p>
          <w:p w14:paraId="048D8028" w14:textId="77777777" w:rsidR="00FD2FD3" w:rsidRDefault="005D2AA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 anos)</w:t>
            </w:r>
          </w:p>
        </w:tc>
      </w:tr>
      <w:tr w:rsidR="00FD2FD3" w14:paraId="76FC8B5E" w14:textId="77777777" w:rsidTr="00677FFC">
        <w:trPr>
          <w:trHeight w:val="315"/>
        </w:trPr>
        <w:tc>
          <w:tcPr>
            <w:tcW w:w="5245" w:type="dxa"/>
            <w:tcBorders>
              <w:left w:val="nil"/>
              <w:right w:val="nil"/>
            </w:tcBorders>
            <w:shd w:val="clear" w:color="auto" w:fill="FFFFFF"/>
            <w:vAlign w:val="center"/>
          </w:tcPr>
          <w:p w14:paraId="43A933B5" w14:textId="77777777" w:rsidR="00FD2FD3" w:rsidRDefault="005D2AA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Vida útil do reator (horas)</w:t>
            </w:r>
          </w:p>
        </w:tc>
        <w:tc>
          <w:tcPr>
            <w:tcW w:w="1701" w:type="dxa"/>
            <w:tcBorders>
              <w:left w:val="nil"/>
              <w:right w:val="nil"/>
            </w:tcBorders>
            <w:shd w:val="clear" w:color="auto" w:fill="FFFFFF"/>
            <w:vAlign w:val="center"/>
          </w:tcPr>
          <w:p w14:paraId="4D3178F3" w14:textId="77777777" w:rsidR="00FD2FD3" w:rsidRDefault="005D2AA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30.000</w:t>
            </w:r>
          </w:p>
        </w:tc>
        <w:tc>
          <w:tcPr>
            <w:tcW w:w="1250" w:type="dxa"/>
            <w:tcBorders>
              <w:left w:val="nil"/>
              <w:right w:val="nil"/>
            </w:tcBorders>
            <w:shd w:val="clear" w:color="auto" w:fill="FFFFFF"/>
            <w:vAlign w:val="center"/>
          </w:tcPr>
          <w:p w14:paraId="7DF9E614" w14:textId="77777777" w:rsidR="00FD2FD3" w:rsidRDefault="005D2AA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r>
      <w:tr w:rsidR="00FD2FD3" w14:paraId="75886EE9" w14:textId="77777777" w:rsidTr="00677FFC">
        <w:trPr>
          <w:trHeight w:val="600"/>
        </w:trPr>
        <w:tc>
          <w:tcPr>
            <w:tcW w:w="5245" w:type="dxa"/>
            <w:shd w:val="clear" w:color="auto" w:fill="FFFFFF"/>
            <w:vAlign w:val="center"/>
          </w:tcPr>
          <w:p w14:paraId="517B89F6" w14:textId="77777777" w:rsidR="00FD2FD3" w:rsidRDefault="005D2AA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Custo de manutenção em 40.000h (R$) – única luminária</w:t>
            </w:r>
          </w:p>
        </w:tc>
        <w:tc>
          <w:tcPr>
            <w:tcW w:w="1701" w:type="dxa"/>
            <w:shd w:val="clear" w:color="auto" w:fill="FFFFFF"/>
            <w:vAlign w:val="center"/>
          </w:tcPr>
          <w:p w14:paraId="0B68831A" w14:textId="77777777" w:rsidR="00FD2FD3" w:rsidRDefault="005D2AA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1.829,50</w:t>
            </w:r>
          </w:p>
          <w:p w14:paraId="437A4307" w14:textId="77777777" w:rsidR="00FD2FD3" w:rsidRDefault="005D2AA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(2x40W)</w:t>
            </w:r>
          </w:p>
        </w:tc>
        <w:tc>
          <w:tcPr>
            <w:tcW w:w="1250" w:type="dxa"/>
            <w:shd w:val="clear" w:color="auto" w:fill="FFFFFF"/>
            <w:vAlign w:val="center"/>
          </w:tcPr>
          <w:p w14:paraId="446A416E" w14:textId="77777777" w:rsidR="00FD2FD3" w:rsidRDefault="005D2AA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1.642,50</w:t>
            </w:r>
          </w:p>
          <w:p w14:paraId="3B5CE34A" w14:textId="77777777" w:rsidR="00FD2FD3" w:rsidRDefault="005D2AA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(2x18W)</w:t>
            </w:r>
          </w:p>
        </w:tc>
      </w:tr>
      <w:tr w:rsidR="00FD2FD3" w14:paraId="7AEA02EF" w14:textId="77777777" w:rsidTr="00677FFC">
        <w:trPr>
          <w:trHeight w:val="315"/>
        </w:trPr>
        <w:tc>
          <w:tcPr>
            <w:tcW w:w="5245" w:type="dxa"/>
            <w:tcBorders>
              <w:left w:val="nil"/>
              <w:right w:val="nil"/>
            </w:tcBorders>
            <w:shd w:val="clear" w:color="auto" w:fill="FFFFFF"/>
            <w:vAlign w:val="center"/>
          </w:tcPr>
          <w:p w14:paraId="0E13E978" w14:textId="77777777" w:rsidR="00FD2FD3" w:rsidRDefault="005D2AA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Custo total de manutenção em 40.000h (R$)</w:t>
            </w:r>
          </w:p>
        </w:tc>
        <w:tc>
          <w:tcPr>
            <w:tcW w:w="1701" w:type="dxa"/>
            <w:tcBorders>
              <w:left w:val="nil"/>
              <w:right w:val="nil"/>
            </w:tcBorders>
            <w:shd w:val="clear" w:color="auto" w:fill="FFFFFF"/>
            <w:vAlign w:val="center"/>
          </w:tcPr>
          <w:p w14:paraId="2CF047C8" w14:textId="77777777" w:rsidR="00FD2FD3" w:rsidRDefault="005D2AA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107.940,50</w:t>
            </w:r>
          </w:p>
        </w:tc>
        <w:tc>
          <w:tcPr>
            <w:tcW w:w="1250" w:type="dxa"/>
            <w:tcBorders>
              <w:left w:val="nil"/>
              <w:right w:val="nil"/>
            </w:tcBorders>
            <w:shd w:val="clear" w:color="auto" w:fill="FFFFFF"/>
            <w:vAlign w:val="center"/>
          </w:tcPr>
          <w:p w14:paraId="18FE9D6C" w14:textId="77777777" w:rsidR="00FD2FD3" w:rsidRDefault="005D2AA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96.907,50</w:t>
            </w:r>
          </w:p>
        </w:tc>
      </w:tr>
    </w:tbl>
    <w:p w14:paraId="7E7F8EB2" w14:textId="77777777" w:rsidR="00FD2FD3" w:rsidRDefault="005D2AA8">
      <w:pPr>
        <w:rPr>
          <w:rFonts w:ascii="Times New Roman" w:eastAsia="Times New Roman" w:hAnsi="Times New Roman" w:cs="Times New Roman"/>
          <w:sz w:val="20"/>
          <w:szCs w:val="20"/>
        </w:rPr>
      </w:pPr>
      <w:r>
        <w:rPr>
          <w:rFonts w:ascii="Times New Roman" w:eastAsia="Times New Roman" w:hAnsi="Times New Roman" w:cs="Times New Roman"/>
          <w:sz w:val="20"/>
          <w:szCs w:val="20"/>
        </w:rPr>
        <w:t>Fonte: dados da pesquisa (Estilo Nota de Rodapé e Fonte Vértices, tamanho 10, alinhado à esquerda)</w:t>
      </w:r>
    </w:p>
    <w:p w14:paraId="7E9236E0" w14:textId="77777777" w:rsidR="00FD2FD3" w:rsidRDefault="00FD2FD3" w:rsidP="007F455A">
      <w:pPr>
        <w:spacing w:after="0" w:line="360" w:lineRule="auto"/>
        <w:jc w:val="both"/>
        <w:rPr>
          <w:rFonts w:ascii="Times New Roman" w:eastAsia="Times New Roman" w:hAnsi="Times New Roman" w:cs="Times New Roman"/>
          <w:sz w:val="24"/>
          <w:szCs w:val="24"/>
        </w:rPr>
      </w:pPr>
    </w:p>
    <w:p w14:paraId="4A502516" w14:textId="77777777" w:rsidR="00FD2FD3" w:rsidRDefault="005D2AA8" w:rsidP="00F91992">
      <w:pPr>
        <w:pStyle w:val="VrticesSeoPrimria"/>
      </w:pPr>
      <w:bookmarkStart w:id="3" w:name="_k6110ot05xjr" w:colFirst="0" w:colLast="0"/>
      <w:bookmarkEnd w:id="3"/>
      <w:r>
        <w:t>4 Discussão (Estilo Seção Primária)</w:t>
      </w:r>
    </w:p>
    <w:p w14:paraId="7FABA49D" w14:textId="77777777" w:rsidR="00FD2FD3" w:rsidRDefault="005D2AA8" w:rsidP="007F455A">
      <w:pPr>
        <w:pStyle w:val="Ttulo1"/>
        <w:spacing w:before="0" w:after="0" w:line="360" w:lineRule="auto"/>
        <w:ind w:left="0" w:firstLine="567"/>
        <w:jc w:val="both"/>
        <w:rPr>
          <w:rFonts w:ascii="Times New Roman" w:eastAsia="Times New Roman" w:hAnsi="Times New Roman" w:cs="Times New Roman"/>
          <w:b w:val="0"/>
          <w:bCs w:val="0"/>
        </w:rPr>
      </w:pPr>
      <w:r>
        <w:rPr>
          <w:rFonts w:ascii="Times New Roman" w:eastAsia="Times New Roman" w:hAnsi="Times New Roman" w:cs="Times New Roman"/>
          <w:b w:val="0"/>
          <w:bCs w:val="0"/>
        </w:rPr>
        <w:t xml:space="preserve">O objetivo da seção Discussão é mostrar aos leitores porque eles devem concordar com suas Considerações finais. Assim, a Discussão converge para a última seção, indicando suas evidências. Essas evidências são compostas dos seus procedimentos, resultados e de informações sólidas da literatura. </w:t>
      </w:r>
    </w:p>
    <w:p w14:paraId="76D72340" w14:textId="77777777" w:rsidR="00FD2FD3" w:rsidRDefault="005D2AA8" w:rsidP="007F455A">
      <w:pPr>
        <w:pStyle w:val="Ttulo1"/>
        <w:spacing w:before="0" w:after="0" w:line="360" w:lineRule="auto"/>
        <w:ind w:left="0" w:firstLine="567"/>
        <w:jc w:val="both"/>
        <w:rPr>
          <w:rFonts w:ascii="Times New Roman" w:eastAsia="Times New Roman" w:hAnsi="Times New Roman" w:cs="Times New Roman"/>
          <w:b w:val="0"/>
          <w:bCs w:val="0"/>
        </w:rPr>
      </w:pPr>
      <w:r>
        <w:rPr>
          <w:rFonts w:ascii="Times New Roman" w:eastAsia="Times New Roman" w:hAnsi="Times New Roman" w:cs="Times New Roman"/>
          <w:b w:val="0"/>
          <w:bCs w:val="0"/>
        </w:rPr>
        <w:t>Deve discutir os resultados obtidos de acordo com alguma estruturação ou sequência lógica, e pode ser sumarizado quando necessário, a partir da interpretação e análise dos resultados e devem incluir:</w:t>
      </w:r>
    </w:p>
    <w:p w14:paraId="36705725" w14:textId="77777777" w:rsidR="00FD2FD3" w:rsidRDefault="005D2AA8">
      <w:pPr>
        <w:pStyle w:val="Ttulo1"/>
        <w:numPr>
          <w:ilvl w:val="0"/>
          <w:numId w:val="1"/>
        </w:numPr>
        <w:spacing w:before="0" w:line="360" w:lineRule="auto"/>
        <w:ind w:left="993" w:hanging="285"/>
        <w:jc w:val="both"/>
        <w:rPr>
          <w:rFonts w:ascii="Times New Roman" w:eastAsia="Times New Roman" w:hAnsi="Times New Roman" w:cs="Times New Roman"/>
          <w:b w:val="0"/>
          <w:bCs w:val="0"/>
        </w:rPr>
      </w:pPr>
      <w:r>
        <w:rPr>
          <w:rFonts w:ascii="Times New Roman" w:eastAsia="Times New Roman" w:hAnsi="Times New Roman" w:cs="Times New Roman"/>
          <w:b w:val="0"/>
          <w:bCs w:val="0"/>
        </w:rPr>
        <w:t xml:space="preserve">exposição das dificuldades, falhas, lacunas e limitações encontradas no estudo; </w:t>
      </w:r>
    </w:p>
    <w:p w14:paraId="0ECBFAE4" w14:textId="77777777" w:rsidR="00FD2FD3" w:rsidRDefault="005D2AA8">
      <w:pPr>
        <w:numPr>
          <w:ilvl w:val="0"/>
          <w:numId w:val="1"/>
        </w:numPr>
        <w:pBdr>
          <w:top w:val="nil"/>
          <w:left w:val="nil"/>
          <w:bottom w:val="nil"/>
          <w:right w:val="nil"/>
          <w:between w:val="nil"/>
        </w:pBdr>
        <w:spacing w:after="0" w:line="360" w:lineRule="auto"/>
        <w:ind w:left="993" w:hanging="2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comparação com os dados da literatura;</w:t>
      </w:r>
    </w:p>
    <w:p w14:paraId="4264A524" w14:textId="77777777" w:rsidR="00FD2FD3" w:rsidRDefault="00A3215F">
      <w:pPr>
        <w:numPr>
          <w:ilvl w:val="0"/>
          <w:numId w:val="1"/>
        </w:numPr>
        <w:pBdr>
          <w:top w:val="nil"/>
          <w:left w:val="nil"/>
          <w:bottom w:val="nil"/>
          <w:right w:val="nil"/>
          <w:between w:val="nil"/>
        </w:pBdr>
        <w:spacing w:line="360" w:lineRule="auto"/>
        <w:ind w:left="993" w:hanging="2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D2AA8">
        <w:rPr>
          <w:rFonts w:ascii="Times New Roman" w:eastAsia="Times New Roman" w:hAnsi="Times New Roman" w:cs="Times New Roman"/>
          <w:color w:val="000000"/>
          <w:sz w:val="24"/>
          <w:szCs w:val="24"/>
        </w:rPr>
        <w:t>explicações, modelos e teorias.</w:t>
      </w:r>
    </w:p>
    <w:p w14:paraId="2A202547" w14:textId="77777777" w:rsidR="00FD2FD3" w:rsidRDefault="00FD2FD3">
      <w:pPr>
        <w:pStyle w:val="Ttulo1"/>
        <w:spacing w:before="0" w:after="0" w:line="240" w:lineRule="auto"/>
        <w:rPr>
          <w:rFonts w:ascii="Times New Roman" w:eastAsia="Times New Roman" w:hAnsi="Times New Roman" w:cs="Times New Roman"/>
          <w:i/>
          <w:iCs/>
          <w:color w:val="FF0000"/>
          <w:sz w:val="26"/>
          <w:szCs w:val="26"/>
        </w:rPr>
      </w:pPr>
    </w:p>
    <w:p w14:paraId="2E42EE69" w14:textId="77777777" w:rsidR="00FD2FD3" w:rsidRDefault="005D2AA8" w:rsidP="00F91992">
      <w:pPr>
        <w:pStyle w:val="VrticesSeoPrimria"/>
      </w:pPr>
      <w:r>
        <w:t>5 Considerações finais (Estilo Seção Primária)</w:t>
      </w:r>
    </w:p>
    <w:p w14:paraId="7C9A4665" w14:textId="77777777" w:rsidR="00FD2FD3" w:rsidRDefault="005D2AA8" w:rsidP="009A4F12">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Parte final do artigo, na qual se apresentam as considerações correspondentes aos objetivos e/ou hipóteses de modo sumarizado. Todas as referências devem ser alinhadas à margem esquerda e colocadas ao final do artigo, sob o título Referências, </w:t>
      </w:r>
      <w:r w:rsidR="000A5BF5">
        <w:rPr>
          <w:rFonts w:ascii="Times New Roman" w:eastAsia="Times New Roman" w:hAnsi="Times New Roman" w:cs="Times New Roman"/>
          <w:sz w:val="24"/>
          <w:szCs w:val="24"/>
        </w:rPr>
        <w:t>alinhado à esquerda</w:t>
      </w:r>
      <w:r>
        <w:rPr>
          <w:rFonts w:ascii="Times New Roman" w:eastAsia="Times New Roman" w:hAnsi="Times New Roman" w:cs="Times New Roman"/>
          <w:sz w:val="24"/>
          <w:szCs w:val="24"/>
        </w:rPr>
        <w:t xml:space="preserve">. As referências devem ser elaboradas considerando as orientações da NBR 6023:2025 da ABNT. A lista com as referências não deve ser numerada. O espaço entre as linhas é simples e, entre cada referência, mais um espaço simples. O recurso tipográfico utilizado para destacar o elemento título deve ser o negrito em todas as referências. Isso não se aplica às obras sem indicação de autoria, ou de responsabilidade. Nome(s) de autor(es) e/ou títulos de várias obras referenciadas sucessivamente, na mesma página, deve(m) ser apresentado(s) sem supressão dessas </w:t>
      </w:r>
      <w:r>
        <w:rPr>
          <w:rFonts w:ascii="Times New Roman" w:eastAsia="Times New Roman" w:hAnsi="Times New Roman" w:cs="Times New Roman"/>
          <w:sz w:val="24"/>
          <w:szCs w:val="24"/>
        </w:rPr>
        <w:lastRenderedPageBreak/>
        <w:t>informações. Devem</w:t>
      </w:r>
      <w:r w:rsidR="00677FFC">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ser ordenadas alfabeticamente pelo sobrenome do primeiro autor ou pelo próprio título, com a primeira palavra em letras maiúsculas, quando a obra não tem indicação de autoria. Indica(m)-se o(s) autor(es), pelo último sobrenome, em maiúsculas, seguido(s) do(s) prenome(s) e outros sobrenomes abreviados com as iniciais em maiúsculas. Todos os autores deverão ser incluídos, separados por ponto e vírgula, independentemente da quantidade. A expressão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w:t>
      </w:r>
      <w:r w:rsidR="00F1560F">
        <w:rPr>
          <w:rFonts w:ascii="Times New Roman" w:eastAsia="Times New Roman" w:hAnsi="Times New Roman" w:cs="Times New Roman"/>
          <w:sz w:val="24"/>
          <w:szCs w:val="24"/>
        </w:rPr>
        <w:t xml:space="preserve">somente </w:t>
      </w:r>
      <w:r>
        <w:rPr>
          <w:rFonts w:ascii="Times New Roman" w:eastAsia="Times New Roman" w:hAnsi="Times New Roman" w:cs="Times New Roman"/>
          <w:sz w:val="24"/>
          <w:szCs w:val="24"/>
        </w:rPr>
        <w:t xml:space="preserve">poderá ser utilizada </w:t>
      </w:r>
      <w:r w:rsidR="00F1560F">
        <w:rPr>
          <w:rFonts w:ascii="Times New Roman" w:eastAsia="Times New Roman" w:hAnsi="Times New Roman" w:cs="Times New Roman"/>
          <w:sz w:val="24"/>
          <w:szCs w:val="24"/>
        </w:rPr>
        <w:t>no texto do artigo para</w:t>
      </w:r>
      <w:r>
        <w:rPr>
          <w:rFonts w:ascii="Times New Roman" w:eastAsia="Times New Roman" w:hAnsi="Times New Roman" w:cs="Times New Roman"/>
          <w:sz w:val="24"/>
          <w:szCs w:val="24"/>
        </w:rPr>
        <w:t xml:space="preserve"> citação </w:t>
      </w:r>
      <w:r w:rsidR="00F1560F">
        <w:rPr>
          <w:rFonts w:ascii="Times New Roman" w:eastAsia="Times New Roman" w:hAnsi="Times New Roman" w:cs="Times New Roman"/>
          <w:sz w:val="24"/>
          <w:szCs w:val="24"/>
        </w:rPr>
        <w:t>de</w:t>
      </w:r>
      <w:r>
        <w:rPr>
          <w:rFonts w:ascii="Times New Roman" w:eastAsia="Times New Roman" w:hAnsi="Times New Roman" w:cs="Times New Roman"/>
          <w:sz w:val="24"/>
          <w:szCs w:val="24"/>
        </w:rPr>
        <w:t xml:space="preserve"> fontes com quatro ou mais autores.</w:t>
      </w:r>
    </w:p>
    <w:p w14:paraId="458B8428" w14:textId="77777777" w:rsidR="00FD2FD3" w:rsidRDefault="00FD2FD3">
      <w:pPr>
        <w:spacing w:after="0" w:line="360" w:lineRule="auto"/>
        <w:ind w:firstLine="709"/>
        <w:jc w:val="both"/>
        <w:rPr>
          <w:rFonts w:ascii="Times New Roman" w:eastAsia="Times New Roman" w:hAnsi="Times New Roman" w:cs="Times New Roman"/>
          <w:sz w:val="24"/>
          <w:szCs w:val="24"/>
        </w:rPr>
      </w:pPr>
    </w:p>
    <w:p w14:paraId="1459C8ED" w14:textId="77777777" w:rsidR="00FD2FD3" w:rsidRDefault="005D2AA8" w:rsidP="00BF0C1C">
      <w:pPr>
        <w:pStyle w:val="VrticesSeoPrimria"/>
      </w:pPr>
      <w:bookmarkStart w:id="4" w:name="_mp4c4gvpheex" w:colFirst="0" w:colLast="0"/>
      <w:bookmarkEnd w:id="4"/>
      <w:r>
        <w:t>Referências (Estilo Seção Primária)</w:t>
      </w:r>
    </w:p>
    <w:p w14:paraId="21721F7F" w14:textId="77777777" w:rsidR="00FD2FD3" w:rsidRDefault="005D2AA8">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AGUIAR, F. C.; MELLO, L. M.; CARVALHO, P. S. F.; MENDES, P. E. M. A Geografia, o lugar e os sujeitos. </w:t>
      </w:r>
      <w:r>
        <w:rPr>
          <w:rFonts w:ascii="Times New Roman" w:eastAsia="Times New Roman" w:hAnsi="Times New Roman" w:cs="Times New Roman"/>
          <w:b/>
          <w:bCs/>
          <w:color w:val="111111"/>
          <w:sz w:val="24"/>
          <w:szCs w:val="24"/>
        </w:rPr>
        <w:t>Vértices</w:t>
      </w:r>
      <w:r>
        <w:rPr>
          <w:rFonts w:ascii="Times New Roman" w:eastAsia="Times New Roman" w:hAnsi="Times New Roman" w:cs="Times New Roman"/>
          <w:color w:val="111111"/>
          <w:sz w:val="24"/>
          <w:szCs w:val="24"/>
        </w:rPr>
        <w:t>, Campos dos Goytacazes, v. 20, n. 1, p. 29-37, jan./abr. 2018.  DOI: https://doi.org/10.19180/1809-2667.v20n12018p29-37. Disponível em: http://www.essentiaeditora.iff.edu.br/index.php/vertices/article/view/9579. Acesso em: 22 jun. 2024.</w:t>
      </w:r>
    </w:p>
    <w:p w14:paraId="322F0821" w14:textId="77777777" w:rsidR="00FD2FD3" w:rsidRDefault="00FD2FD3">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111111"/>
          <w:sz w:val="24"/>
          <w:szCs w:val="24"/>
        </w:rPr>
      </w:pPr>
    </w:p>
    <w:p w14:paraId="5157AE48" w14:textId="77777777" w:rsidR="00FD2FD3" w:rsidRDefault="005D2AA8">
      <w:pPr>
        <w:spacing w:after="0" w:line="24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ALVES, F. P. </w:t>
      </w:r>
      <w:r>
        <w:rPr>
          <w:rFonts w:ascii="Times New Roman" w:eastAsia="Times New Roman" w:hAnsi="Times New Roman" w:cs="Times New Roman"/>
          <w:b/>
          <w:bCs/>
          <w:color w:val="111111"/>
          <w:sz w:val="24"/>
          <w:szCs w:val="24"/>
        </w:rPr>
        <w:t>Implementação de conceitos de manufatura colaborativa</w:t>
      </w:r>
      <w:r>
        <w:rPr>
          <w:rFonts w:ascii="Times New Roman" w:eastAsia="Times New Roman" w:hAnsi="Times New Roman" w:cs="Times New Roman"/>
          <w:color w:val="111111"/>
          <w:sz w:val="24"/>
          <w:szCs w:val="24"/>
        </w:rPr>
        <w:t>: um projeto virtual. 2008. Trabalho de Conclusão de Curso (Bacharelado em Engenharia Industrial Mecânica) – Universidade Tecnológica do Paraná, 2008.</w:t>
      </w:r>
    </w:p>
    <w:p w14:paraId="2BC5E742" w14:textId="77777777" w:rsidR="00FD2FD3" w:rsidRDefault="00FD2FD3">
      <w:pPr>
        <w:spacing w:after="0" w:line="240" w:lineRule="auto"/>
        <w:rPr>
          <w:rFonts w:ascii="Times New Roman" w:eastAsia="Times New Roman" w:hAnsi="Times New Roman" w:cs="Times New Roman"/>
          <w:color w:val="111111"/>
          <w:sz w:val="24"/>
          <w:szCs w:val="24"/>
        </w:rPr>
      </w:pPr>
    </w:p>
    <w:p w14:paraId="6245A66B" w14:textId="77777777" w:rsidR="00FD2FD3" w:rsidRDefault="005D2AA8">
      <w:pPr>
        <w:spacing w:after="0" w:line="24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BAVARESCO, A.; BARBOSA, E.; ETCHEVERRY, K. M. (org.).  </w:t>
      </w:r>
      <w:r>
        <w:rPr>
          <w:rFonts w:ascii="Times New Roman" w:eastAsia="Times New Roman" w:hAnsi="Times New Roman" w:cs="Times New Roman"/>
          <w:b/>
          <w:bCs/>
          <w:color w:val="111111"/>
          <w:sz w:val="24"/>
          <w:szCs w:val="24"/>
        </w:rPr>
        <w:t>Projetos de filosofia</w:t>
      </w:r>
      <w:r>
        <w:rPr>
          <w:rFonts w:ascii="Times New Roman" w:eastAsia="Times New Roman" w:hAnsi="Times New Roman" w:cs="Times New Roman"/>
          <w:color w:val="111111"/>
          <w:sz w:val="24"/>
          <w:szCs w:val="24"/>
        </w:rPr>
        <w:t xml:space="preserve">. Porto Alegre: EDIPUCRS, 2011. </w:t>
      </w:r>
      <w:r>
        <w:rPr>
          <w:rFonts w:ascii="Times New Roman" w:eastAsia="Times New Roman" w:hAnsi="Times New Roman" w:cs="Times New Roman"/>
          <w:i/>
          <w:iCs/>
          <w:color w:val="111111"/>
          <w:sz w:val="24"/>
          <w:szCs w:val="24"/>
        </w:rPr>
        <w:t xml:space="preserve">E-book. </w:t>
      </w:r>
      <w:r>
        <w:rPr>
          <w:rFonts w:ascii="Times New Roman" w:eastAsia="Times New Roman" w:hAnsi="Times New Roman" w:cs="Times New Roman"/>
          <w:color w:val="111111"/>
          <w:sz w:val="24"/>
          <w:szCs w:val="24"/>
        </w:rPr>
        <w:t>Disponível em: http://ebooks.pucrs.br/edipucrs/projetosdefilosofia.pdf. Acesso em: 21 ago. 2011.</w:t>
      </w:r>
    </w:p>
    <w:p w14:paraId="250E2FBD" w14:textId="77777777" w:rsidR="00FD2FD3" w:rsidRDefault="00FD2FD3">
      <w:pPr>
        <w:spacing w:after="0" w:line="240" w:lineRule="auto"/>
        <w:rPr>
          <w:rFonts w:ascii="Times New Roman" w:eastAsia="Times New Roman" w:hAnsi="Times New Roman" w:cs="Times New Roman"/>
          <w:color w:val="111111"/>
          <w:sz w:val="24"/>
          <w:szCs w:val="24"/>
        </w:rPr>
      </w:pPr>
    </w:p>
    <w:p w14:paraId="2C4A2979" w14:textId="77777777" w:rsidR="00FD2FD3" w:rsidRDefault="005D2AA8">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BRASIL. [Constituição (1988)]. </w:t>
      </w:r>
      <w:r>
        <w:rPr>
          <w:rFonts w:ascii="Times New Roman" w:eastAsia="Times New Roman" w:hAnsi="Times New Roman" w:cs="Times New Roman"/>
          <w:b/>
          <w:bCs/>
          <w:color w:val="111111"/>
          <w:sz w:val="24"/>
          <w:szCs w:val="24"/>
        </w:rPr>
        <w:t>Constituição da República Federativa do Brasil</w:t>
      </w:r>
      <w:r>
        <w:rPr>
          <w:rFonts w:ascii="Times New Roman" w:eastAsia="Times New Roman" w:hAnsi="Times New Roman" w:cs="Times New Roman"/>
          <w:color w:val="111111"/>
          <w:sz w:val="24"/>
          <w:szCs w:val="24"/>
        </w:rPr>
        <w:t>. Organizado por Cláudio Brandão de Oliveira. Rio de Janeiro: Roma Victor, 2002. 320 p.</w:t>
      </w:r>
    </w:p>
    <w:p w14:paraId="3425C932" w14:textId="77777777" w:rsidR="00FD2FD3" w:rsidRDefault="00FD2FD3">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111111"/>
          <w:sz w:val="24"/>
          <w:szCs w:val="24"/>
        </w:rPr>
      </w:pPr>
    </w:p>
    <w:p w14:paraId="28A44C85" w14:textId="77777777" w:rsidR="00FD2FD3" w:rsidRDefault="005D2AA8">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BRASIL. Lei n</w:t>
      </w:r>
      <w:r>
        <w:rPr>
          <w:rFonts w:ascii="Times New Roman" w:eastAsia="Times New Roman" w:hAnsi="Times New Roman" w:cs="Times New Roman"/>
          <w:color w:val="111111"/>
          <w:sz w:val="24"/>
          <w:szCs w:val="24"/>
          <w:vertAlign w:val="superscript"/>
        </w:rPr>
        <w:t>o</w:t>
      </w:r>
      <w:r>
        <w:rPr>
          <w:rFonts w:ascii="Times New Roman" w:eastAsia="Times New Roman" w:hAnsi="Times New Roman" w:cs="Times New Roman"/>
          <w:color w:val="111111"/>
          <w:sz w:val="24"/>
          <w:szCs w:val="24"/>
        </w:rPr>
        <w:t xml:space="preserve"> 10.406, de 16 de janeiro de 2002. Institui o Código Civil. </w:t>
      </w:r>
      <w:r>
        <w:rPr>
          <w:rFonts w:ascii="Times New Roman" w:eastAsia="Times New Roman" w:hAnsi="Times New Roman" w:cs="Times New Roman"/>
          <w:b/>
          <w:bCs/>
          <w:color w:val="111111"/>
          <w:sz w:val="24"/>
          <w:szCs w:val="24"/>
        </w:rPr>
        <w:t>Diário Oficial da União</w:t>
      </w:r>
      <w:r>
        <w:rPr>
          <w:rFonts w:ascii="Times New Roman" w:eastAsia="Times New Roman" w:hAnsi="Times New Roman" w:cs="Times New Roman"/>
          <w:color w:val="111111"/>
          <w:sz w:val="24"/>
          <w:szCs w:val="24"/>
        </w:rPr>
        <w:t>: seção 1, Brasília, DF, ano 139, n. 8, p. 1-74, 11 jan. 2002. PL 634/1975.</w:t>
      </w:r>
    </w:p>
    <w:p w14:paraId="42185D7D" w14:textId="77777777" w:rsidR="00FD2FD3" w:rsidRDefault="00FD2FD3">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111111"/>
          <w:sz w:val="24"/>
          <w:szCs w:val="24"/>
        </w:rPr>
      </w:pPr>
    </w:p>
    <w:p w14:paraId="3BC74FB7" w14:textId="77777777" w:rsidR="00FD2FD3" w:rsidRDefault="005D2AA8">
      <w:pPr>
        <w:pBdr>
          <w:top w:val="nil"/>
          <w:left w:val="nil"/>
          <w:bottom w:val="nil"/>
          <w:right w:val="nil"/>
          <w:between w:val="nil"/>
        </w:pBdr>
        <w:shd w:val="clear" w:color="auto" w:fill="FFFFFF"/>
        <w:spacing w:after="0" w:line="240" w:lineRule="auto"/>
        <w:rPr>
          <w:rFonts w:ascii="Times New Roman" w:eastAsia="Times New Roman" w:hAnsi="Times New Roman" w:cs="Times New Roman"/>
          <w:b/>
          <w:bCs/>
          <w:color w:val="111111"/>
          <w:sz w:val="24"/>
          <w:szCs w:val="24"/>
        </w:rPr>
      </w:pPr>
      <w:r>
        <w:rPr>
          <w:rFonts w:ascii="Times New Roman" w:eastAsia="Times New Roman" w:hAnsi="Times New Roman" w:cs="Times New Roman"/>
          <w:color w:val="111111"/>
          <w:sz w:val="24"/>
          <w:szCs w:val="24"/>
        </w:rPr>
        <w:t xml:space="preserve">COELHO, A. C. </w:t>
      </w:r>
      <w:r>
        <w:rPr>
          <w:rFonts w:ascii="Times New Roman" w:eastAsia="Times New Roman" w:hAnsi="Times New Roman" w:cs="Times New Roman"/>
          <w:b/>
          <w:bCs/>
          <w:color w:val="111111"/>
          <w:sz w:val="24"/>
          <w:szCs w:val="24"/>
        </w:rPr>
        <w:t>Fatores determinantes de qualidade de vida física e mental em pacientes com doença pulmonar intersticial</w:t>
      </w:r>
      <w:r>
        <w:rPr>
          <w:rFonts w:ascii="Times New Roman" w:eastAsia="Times New Roman" w:hAnsi="Times New Roman" w:cs="Times New Roman"/>
          <w:color w:val="111111"/>
          <w:sz w:val="24"/>
          <w:szCs w:val="24"/>
        </w:rPr>
        <w:t>: uma análise multifatorial. 2009. Dissertação (Mestrado em Ciências Médicas) – Faculdade de Medicina, Universidade Federal do Rio Grande do Sul, Porto Alegre, 2009. Disponível em: http://www.lume.ufrgs.br/bitstream/handle/10183/16359/000695147.pdf?sequence=1. Acesso em: 4 set. 2023.</w:t>
      </w:r>
    </w:p>
    <w:p w14:paraId="6849E802" w14:textId="77777777" w:rsidR="00FD2FD3" w:rsidRDefault="00FD2FD3">
      <w:pPr>
        <w:spacing w:after="0" w:line="240" w:lineRule="auto"/>
        <w:rPr>
          <w:rFonts w:ascii="Times New Roman" w:eastAsia="Times New Roman" w:hAnsi="Times New Roman" w:cs="Times New Roman"/>
          <w:sz w:val="24"/>
          <w:szCs w:val="24"/>
        </w:rPr>
      </w:pPr>
    </w:p>
    <w:p w14:paraId="76568E55" w14:textId="77777777" w:rsidR="00FD2FD3" w:rsidRDefault="005D2AA8">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CONGRESSO INTERNACIONAL DO INES, 8., SEMINÁRIO NACIONAL DO INES, 14., 2009, Rio de Janeiro. </w:t>
      </w:r>
      <w:r>
        <w:rPr>
          <w:rFonts w:ascii="Times New Roman" w:eastAsia="Times New Roman" w:hAnsi="Times New Roman" w:cs="Times New Roman"/>
          <w:b/>
          <w:bCs/>
          <w:color w:val="111111"/>
          <w:sz w:val="24"/>
          <w:szCs w:val="24"/>
        </w:rPr>
        <w:t xml:space="preserve">Anais </w:t>
      </w:r>
      <w:r>
        <w:rPr>
          <w:rFonts w:ascii="Times New Roman" w:eastAsia="Times New Roman" w:hAnsi="Times New Roman" w:cs="Times New Roman"/>
          <w:color w:val="111111"/>
          <w:sz w:val="24"/>
          <w:szCs w:val="24"/>
        </w:rPr>
        <w:t xml:space="preserve">[…]. Rio de Janeiro: Instituto Nacional de Educação de Surdos, 2009. 160 p. Tema: Múltiplos Atores e Saberes na Educação de Surdos. </w:t>
      </w:r>
    </w:p>
    <w:p w14:paraId="719F4B83" w14:textId="77777777" w:rsidR="00FD2FD3" w:rsidRDefault="00FD2FD3">
      <w:pPr>
        <w:spacing w:after="0" w:line="240" w:lineRule="auto"/>
        <w:rPr>
          <w:rFonts w:ascii="Times New Roman" w:eastAsia="Times New Roman" w:hAnsi="Times New Roman" w:cs="Times New Roman"/>
          <w:color w:val="111111"/>
          <w:sz w:val="24"/>
          <w:szCs w:val="24"/>
        </w:rPr>
      </w:pPr>
    </w:p>
    <w:p w14:paraId="0720CB84" w14:textId="77777777" w:rsidR="00FD2FD3" w:rsidRDefault="005D2AA8">
      <w:pPr>
        <w:spacing w:after="0" w:line="24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CRÉDITO à agropecuária será de R$ 156 bilhões até 2015. </w:t>
      </w:r>
      <w:r>
        <w:rPr>
          <w:rFonts w:ascii="Times New Roman" w:eastAsia="Times New Roman" w:hAnsi="Times New Roman" w:cs="Times New Roman"/>
          <w:b/>
          <w:bCs/>
          <w:color w:val="111111"/>
          <w:sz w:val="24"/>
          <w:szCs w:val="24"/>
        </w:rPr>
        <w:t>Jornal do Commercio</w:t>
      </w:r>
      <w:r>
        <w:rPr>
          <w:rFonts w:ascii="Times New Roman" w:eastAsia="Times New Roman" w:hAnsi="Times New Roman" w:cs="Times New Roman"/>
          <w:color w:val="111111"/>
          <w:sz w:val="24"/>
          <w:szCs w:val="24"/>
        </w:rPr>
        <w:t>, Rio de Janeiro, ano 97, n. 156, p. A3, 20 maio 2014.</w:t>
      </w:r>
    </w:p>
    <w:p w14:paraId="102C423A" w14:textId="77777777" w:rsidR="00FD2FD3" w:rsidRDefault="00FD2FD3">
      <w:pPr>
        <w:spacing w:after="0" w:line="240" w:lineRule="auto"/>
        <w:rPr>
          <w:rFonts w:ascii="Times New Roman" w:eastAsia="Times New Roman" w:hAnsi="Times New Roman" w:cs="Times New Roman"/>
          <w:color w:val="111111"/>
          <w:sz w:val="24"/>
          <w:szCs w:val="24"/>
        </w:rPr>
      </w:pPr>
    </w:p>
    <w:p w14:paraId="0CF55230" w14:textId="77777777" w:rsidR="00FD2FD3" w:rsidRDefault="005D2AA8">
      <w:pPr>
        <w:spacing w:after="0" w:line="24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INSTITUTO NACIONAL DO CÂNCER (Brasil). Estômago. </w:t>
      </w:r>
      <w:r>
        <w:rPr>
          <w:rFonts w:ascii="Times New Roman" w:eastAsia="Times New Roman" w:hAnsi="Times New Roman" w:cs="Times New Roman"/>
          <w:i/>
          <w:iCs/>
          <w:color w:val="111111"/>
          <w:sz w:val="24"/>
          <w:szCs w:val="24"/>
        </w:rPr>
        <w:t xml:space="preserve">In: </w:t>
      </w:r>
      <w:r>
        <w:rPr>
          <w:rFonts w:ascii="Times New Roman" w:eastAsia="Times New Roman" w:hAnsi="Times New Roman" w:cs="Times New Roman"/>
          <w:color w:val="111111"/>
          <w:sz w:val="24"/>
          <w:szCs w:val="24"/>
        </w:rPr>
        <w:t xml:space="preserve">INSTITUTO NACIONAL DO CÂNCER (Brasil). </w:t>
      </w:r>
      <w:r>
        <w:rPr>
          <w:rFonts w:ascii="Times New Roman" w:eastAsia="Times New Roman" w:hAnsi="Times New Roman" w:cs="Times New Roman"/>
          <w:b/>
          <w:bCs/>
          <w:color w:val="111111"/>
          <w:sz w:val="24"/>
          <w:szCs w:val="24"/>
        </w:rPr>
        <w:t>Tipos de câncer</w:t>
      </w:r>
      <w:r>
        <w:rPr>
          <w:rFonts w:ascii="Times New Roman" w:eastAsia="Times New Roman" w:hAnsi="Times New Roman" w:cs="Times New Roman"/>
          <w:color w:val="111111"/>
          <w:sz w:val="24"/>
          <w:szCs w:val="24"/>
        </w:rPr>
        <w:t>. [Brasília, DF]: Instituto Nacional do Câncer, 2010. Disponível em: http://www2.inca.gov.br/wps/wcm/connect/tiposdecancer/site/home/estomago/definicao. Acesso em: 18 mar. 2024.</w:t>
      </w:r>
    </w:p>
    <w:p w14:paraId="3A5EA7DF" w14:textId="77777777" w:rsidR="00FD2FD3" w:rsidRDefault="00FD2FD3">
      <w:pPr>
        <w:spacing w:after="0" w:line="240" w:lineRule="auto"/>
        <w:rPr>
          <w:rFonts w:ascii="Times New Roman" w:eastAsia="Times New Roman" w:hAnsi="Times New Roman" w:cs="Times New Roman"/>
          <w:color w:val="111111"/>
          <w:sz w:val="24"/>
          <w:szCs w:val="24"/>
        </w:rPr>
      </w:pPr>
    </w:p>
    <w:p w14:paraId="5C5AE4D6" w14:textId="77777777" w:rsidR="00FD2FD3" w:rsidRDefault="005D2AA8">
      <w:pPr>
        <w:pBdr>
          <w:top w:val="nil"/>
          <w:left w:val="nil"/>
          <w:bottom w:val="nil"/>
          <w:right w:val="nil"/>
          <w:between w:val="nil"/>
        </w:pBdr>
        <w:shd w:val="clear" w:color="auto" w:fill="FFFFFF"/>
        <w:tabs>
          <w:tab w:val="left" w:pos="-74"/>
        </w:tabs>
        <w:spacing w:after="0" w:line="24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LOBO, A. M. Moléculas da vida. </w:t>
      </w:r>
      <w:r w:rsidRPr="003A3887">
        <w:rPr>
          <w:rFonts w:ascii="Times New Roman" w:eastAsia="Times New Roman" w:hAnsi="Times New Roman" w:cs="Times New Roman"/>
          <w:i/>
          <w:iCs/>
          <w:color w:val="111111"/>
          <w:sz w:val="24"/>
          <w:szCs w:val="24"/>
        </w:rPr>
        <w:t xml:space="preserve">In: </w:t>
      </w:r>
      <w:r w:rsidRPr="003A3887">
        <w:rPr>
          <w:rFonts w:ascii="Times New Roman" w:eastAsia="Times New Roman" w:hAnsi="Times New Roman" w:cs="Times New Roman"/>
          <w:color w:val="111111"/>
          <w:sz w:val="24"/>
          <w:szCs w:val="24"/>
        </w:rPr>
        <w:t xml:space="preserve">LEVI, G.; SCHIMIDT, J. (org.). </w:t>
      </w:r>
      <w:r>
        <w:rPr>
          <w:rFonts w:ascii="Times New Roman" w:eastAsia="Times New Roman" w:hAnsi="Times New Roman" w:cs="Times New Roman"/>
          <w:b/>
          <w:bCs/>
          <w:color w:val="111111"/>
          <w:sz w:val="24"/>
          <w:szCs w:val="24"/>
        </w:rPr>
        <w:t>Química e sociedade</w:t>
      </w:r>
      <w:r>
        <w:rPr>
          <w:rFonts w:ascii="Times New Roman" w:eastAsia="Times New Roman" w:hAnsi="Times New Roman" w:cs="Times New Roman"/>
          <w:color w:val="111111"/>
          <w:sz w:val="24"/>
          <w:szCs w:val="24"/>
        </w:rPr>
        <w:t>: a presença da química na atividade humana. Lisboa: Escobar, 2010. p. 24-39.</w:t>
      </w:r>
    </w:p>
    <w:p w14:paraId="2609C2E1" w14:textId="77777777" w:rsidR="00FD2FD3" w:rsidRDefault="00FD2FD3">
      <w:pPr>
        <w:pBdr>
          <w:top w:val="nil"/>
          <w:left w:val="nil"/>
          <w:bottom w:val="nil"/>
          <w:right w:val="nil"/>
          <w:between w:val="nil"/>
        </w:pBdr>
        <w:shd w:val="clear" w:color="auto" w:fill="FFFFFF"/>
        <w:tabs>
          <w:tab w:val="left" w:pos="-74"/>
        </w:tabs>
        <w:spacing w:after="0" w:line="240" w:lineRule="auto"/>
        <w:rPr>
          <w:rFonts w:ascii="Times New Roman" w:eastAsia="Times New Roman" w:hAnsi="Times New Roman" w:cs="Times New Roman"/>
          <w:color w:val="111111"/>
          <w:sz w:val="24"/>
          <w:szCs w:val="24"/>
        </w:rPr>
      </w:pPr>
    </w:p>
    <w:p w14:paraId="5F86031C" w14:textId="77777777" w:rsidR="00FD2FD3" w:rsidRDefault="005D2AA8">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lastRenderedPageBreak/>
        <w:t xml:space="preserve">MENDES, R. A. As pesquisas eleitorais e a publicação de </w:t>
      </w:r>
      <w:r>
        <w:rPr>
          <w:rFonts w:ascii="Times New Roman" w:eastAsia="Times New Roman" w:hAnsi="Times New Roman" w:cs="Times New Roman"/>
          <w:i/>
          <w:iCs/>
          <w:color w:val="111111"/>
          <w:sz w:val="24"/>
          <w:szCs w:val="24"/>
        </w:rPr>
        <w:t xml:space="preserve">fake </w:t>
      </w:r>
      <w:proofErr w:type="spellStart"/>
      <w:r>
        <w:rPr>
          <w:rFonts w:ascii="Times New Roman" w:eastAsia="Times New Roman" w:hAnsi="Times New Roman" w:cs="Times New Roman"/>
          <w:i/>
          <w:iCs/>
          <w:color w:val="111111"/>
          <w:sz w:val="24"/>
          <w:szCs w:val="24"/>
        </w:rPr>
        <w:t>news</w:t>
      </w:r>
      <w:proofErr w:type="spellEnd"/>
      <w:r>
        <w:rPr>
          <w:rFonts w:ascii="Times New Roman" w:eastAsia="Times New Roman" w:hAnsi="Times New Roman" w:cs="Times New Roman"/>
          <w:color w:val="111111"/>
          <w:sz w:val="24"/>
          <w:szCs w:val="24"/>
        </w:rPr>
        <w:t xml:space="preserve">. </w:t>
      </w:r>
      <w:r>
        <w:rPr>
          <w:rFonts w:ascii="Times New Roman" w:eastAsia="Times New Roman" w:hAnsi="Times New Roman" w:cs="Times New Roman"/>
          <w:b/>
          <w:bCs/>
          <w:color w:val="111111"/>
          <w:sz w:val="24"/>
          <w:szCs w:val="24"/>
        </w:rPr>
        <w:t>Folha de São Paulo</w:t>
      </w:r>
      <w:r>
        <w:rPr>
          <w:rFonts w:ascii="Times New Roman" w:eastAsia="Times New Roman" w:hAnsi="Times New Roman" w:cs="Times New Roman"/>
          <w:color w:val="111111"/>
          <w:sz w:val="24"/>
          <w:szCs w:val="24"/>
        </w:rPr>
        <w:t>, São Paulo, 13 maio 2018. Caderno Mundo, p. A3.</w:t>
      </w:r>
    </w:p>
    <w:p w14:paraId="33322D0D" w14:textId="77777777" w:rsidR="00FD2FD3" w:rsidRDefault="00FD2FD3">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111111"/>
          <w:sz w:val="24"/>
          <w:szCs w:val="24"/>
        </w:rPr>
      </w:pPr>
    </w:p>
    <w:p w14:paraId="26F72A6F" w14:textId="77777777" w:rsidR="00FD2FD3" w:rsidRDefault="005D2A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PERSONAL trainer. Disponível em: http://www.fisiculturista.com/personal.trainer/teste.php. Acesso em: 28 abr. 2024.</w:t>
      </w:r>
    </w:p>
    <w:p w14:paraId="7323AE93" w14:textId="77777777" w:rsidR="00FD2FD3" w:rsidRDefault="00FD2FD3">
      <w:pPr>
        <w:spacing w:after="0" w:line="240" w:lineRule="auto"/>
        <w:rPr>
          <w:rFonts w:ascii="Times New Roman" w:eastAsia="Times New Roman" w:hAnsi="Times New Roman" w:cs="Times New Roman"/>
          <w:b/>
          <w:bCs/>
          <w:sz w:val="24"/>
          <w:szCs w:val="24"/>
        </w:rPr>
      </w:pPr>
    </w:p>
    <w:p w14:paraId="3AED3DD5" w14:textId="77777777" w:rsidR="00FD2FD3" w:rsidRDefault="005D2AA8">
      <w:pPr>
        <w:spacing w:after="0" w:line="240" w:lineRule="auto"/>
        <w:rPr>
          <w:rFonts w:ascii="Times New Roman" w:eastAsia="Times New Roman" w:hAnsi="Times New Roman" w:cs="Times New Roman"/>
          <w:color w:val="111111"/>
          <w:sz w:val="24"/>
          <w:szCs w:val="24"/>
        </w:rPr>
      </w:pPr>
      <w:r w:rsidRPr="007C7DF4">
        <w:rPr>
          <w:rFonts w:ascii="Times New Roman" w:eastAsia="Times New Roman" w:hAnsi="Times New Roman" w:cs="Times New Roman"/>
          <w:color w:val="111111"/>
          <w:sz w:val="24"/>
          <w:szCs w:val="24"/>
          <w:lang w:val="fr-FR"/>
        </w:rPr>
        <w:t>RAMALHO, H. A. </w:t>
      </w:r>
      <w:r w:rsidRPr="007C7DF4">
        <w:rPr>
          <w:rFonts w:ascii="Times New Roman" w:eastAsia="Times New Roman" w:hAnsi="Times New Roman" w:cs="Times New Roman"/>
          <w:i/>
          <w:iCs/>
          <w:color w:val="111111"/>
          <w:sz w:val="24"/>
          <w:szCs w:val="24"/>
          <w:lang w:val="fr-FR"/>
        </w:rPr>
        <w:t>et al</w:t>
      </w:r>
      <w:r w:rsidRPr="007C7DF4">
        <w:rPr>
          <w:rFonts w:ascii="Times New Roman" w:eastAsia="Times New Roman" w:hAnsi="Times New Roman" w:cs="Times New Roman"/>
          <w:color w:val="111111"/>
          <w:sz w:val="24"/>
          <w:szCs w:val="24"/>
          <w:lang w:val="fr-FR"/>
        </w:rPr>
        <w:t>.</w:t>
      </w:r>
      <w:r w:rsidRPr="007C7DF4">
        <w:rPr>
          <w:rFonts w:ascii="Times New Roman" w:eastAsia="Times New Roman" w:hAnsi="Times New Roman" w:cs="Times New Roman"/>
          <w:i/>
          <w:iCs/>
          <w:color w:val="111111"/>
          <w:sz w:val="24"/>
          <w:szCs w:val="24"/>
          <w:lang w:val="fr-FR"/>
        </w:rPr>
        <w:t> </w:t>
      </w:r>
      <w:r>
        <w:rPr>
          <w:rFonts w:ascii="Times New Roman" w:eastAsia="Times New Roman" w:hAnsi="Times New Roman" w:cs="Times New Roman"/>
          <w:b/>
          <w:bCs/>
          <w:color w:val="111111"/>
          <w:sz w:val="24"/>
          <w:szCs w:val="24"/>
        </w:rPr>
        <w:t>Ecologia e desenvolvimento sustentável</w:t>
      </w:r>
      <w:r>
        <w:rPr>
          <w:rFonts w:ascii="Times New Roman" w:eastAsia="Times New Roman" w:hAnsi="Times New Roman" w:cs="Times New Roman"/>
          <w:i/>
          <w:iCs/>
          <w:color w:val="111111"/>
          <w:sz w:val="24"/>
          <w:szCs w:val="24"/>
        </w:rPr>
        <w:t>.</w:t>
      </w:r>
      <w:r>
        <w:rPr>
          <w:rFonts w:ascii="Times New Roman" w:eastAsia="Times New Roman" w:hAnsi="Times New Roman" w:cs="Times New Roman"/>
          <w:color w:val="111111"/>
          <w:sz w:val="24"/>
          <w:szCs w:val="24"/>
        </w:rPr>
        <w:t> 2. ed. São Paulo: Malheiros, 1998.</w:t>
      </w:r>
    </w:p>
    <w:p w14:paraId="3A69D4BE" w14:textId="77777777" w:rsidR="00FD2FD3" w:rsidRDefault="00FD2FD3">
      <w:pPr>
        <w:spacing w:after="0" w:line="240" w:lineRule="auto"/>
        <w:rPr>
          <w:rFonts w:ascii="Times New Roman" w:eastAsia="Times New Roman" w:hAnsi="Times New Roman" w:cs="Times New Roman"/>
          <w:color w:val="111111"/>
          <w:sz w:val="24"/>
          <w:szCs w:val="24"/>
        </w:rPr>
      </w:pPr>
    </w:p>
    <w:p w14:paraId="091357FD" w14:textId="77777777" w:rsidR="00FD2FD3" w:rsidRDefault="005D2AA8">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ZANETIC, M.; ANDRADE, G. M. L. Incorporação de elementos textuais em poesias latino-americanas. </w:t>
      </w:r>
      <w:r>
        <w:rPr>
          <w:rFonts w:ascii="Times New Roman" w:eastAsia="Times New Roman" w:hAnsi="Times New Roman" w:cs="Times New Roman"/>
          <w:i/>
          <w:iCs/>
          <w:color w:val="111111"/>
          <w:sz w:val="24"/>
          <w:szCs w:val="24"/>
        </w:rPr>
        <w:t xml:space="preserve">In: </w:t>
      </w:r>
      <w:r>
        <w:rPr>
          <w:rFonts w:ascii="Times New Roman" w:eastAsia="Times New Roman" w:hAnsi="Times New Roman" w:cs="Times New Roman"/>
          <w:color w:val="111111"/>
          <w:sz w:val="24"/>
          <w:szCs w:val="24"/>
        </w:rPr>
        <w:t xml:space="preserve">SIMPÓSIO INTERNACIONAL DE ANÁLISE LINGUÍSTICA, 2., 2016, São Paulo. </w:t>
      </w:r>
      <w:r>
        <w:rPr>
          <w:rFonts w:ascii="Times New Roman" w:eastAsia="Times New Roman" w:hAnsi="Times New Roman" w:cs="Times New Roman"/>
          <w:b/>
          <w:bCs/>
          <w:color w:val="111111"/>
          <w:sz w:val="24"/>
          <w:szCs w:val="24"/>
        </w:rPr>
        <w:t xml:space="preserve">Anais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111111"/>
          <w:sz w:val="24"/>
          <w:szCs w:val="24"/>
        </w:rPr>
        <w:t>. Campinas, SP: Editora da UNICAMP, 2016. p. 391-412.</w:t>
      </w:r>
    </w:p>
    <w:p w14:paraId="46234C04" w14:textId="77777777" w:rsidR="00FD2FD3" w:rsidRDefault="00FD2FD3">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111111"/>
          <w:sz w:val="24"/>
          <w:szCs w:val="24"/>
        </w:rPr>
      </w:pPr>
    </w:p>
    <w:p w14:paraId="53281DC1" w14:textId="77777777" w:rsidR="00FD2FD3" w:rsidRDefault="00FD2FD3">
      <w:pPr>
        <w:pStyle w:val="Ttulo1"/>
        <w:spacing w:before="0" w:after="0" w:line="360" w:lineRule="auto"/>
        <w:ind w:firstLine="0"/>
        <w:jc w:val="center"/>
        <w:rPr>
          <w:rFonts w:ascii="Times New Roman" w:eastAsia="Times New Roman" w:hAnsi="Times New Roman" w:cs="Times New Roman"/>
          <w:i/>
          <w:iCs/>
          <w:sz w:val="26"/>
          <w:szCs w:val="26"/>
        </w:rPr>
      </w:pPr>
    </w:p>
    <w:p w14:paraId="450A48F5" w14:textId="77777777" w:rsidR="00FD2FD3" w:rsidRDefault="005D2AA8" w:rsidP="00BF0C1C">
      <w:pPr>
        <w:pStyle w:val="VrticesSeoPrimria"/>
      </w:pPr>
      <w:r>
        <w:t>Agradecimentos (Estilo Seção Primária)</w:t>
      </w:r>
    </w:p>
    <w:p w14:paraId="369DC2A9" w14:textId="77777777" w:rsidR="00FD2FD3" w:rsidRDefault="005D2AA8" w:rsidP="009A4F12">
      <w:pPr>
        <w:pBdr>
          <w:top w:val="nil"/>
          <w:left w:val="nil"/>
          <w:bottom w:val="nil"/>
          <w:right w:val="nil"/>
          <w:between w:val="nil"/>
        </w:pBdr>
        <w:shd w:val="clear" w:color="auto" w:fill="FFFFFF"/>
        <w:spacing w:after="0"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Texto sucinto em que o(s) autor(es) fazem menção a pessoas ou instituições referenciando-os. A sua inclusão só será realizada após a aprovação do artigo para publicação. Deve ser o último elemento pós-textual.</w:t>
      </w:r>
    </w:p>
    <w:p w14:paraId="5D419733" w14:textId="77777777" w:rsidR="00FD2FD3" w:rsidRDefault="00FD2FD3">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4"/>
          <w:szCs w:val="24"/>
        </w:rPr>
      </w:pPr>
    </w:p>
    <w:p w14:paraId="38525625" w14:textId="77777777" w:rsidR="00FD2FD3" w:rsidRDefault="00FD2FD3">
      <w:pPr>
        <w:spacing w:after="0" w:line="360" w:lineRule="auto"/>
        <w:jc w:val="both"/>
        <w:rPr>
          <w:rFonts w:ascii="Times New Roman" w:eastAsia="Times New Roman" w:hAnsi="Times New Roman" w:cs="Times New Roman"/>
          <w:color w:val="111111"/>
          <w:sz w:val="24"/>
          <w:szCs w:val="24"/>
        </w:rPr>
      </w:pPr>
    </w:p>
    <w:p w14:paraId="49BFA262" w14:textId="469C5928" w:rsidR="00FD2FD3" w:rsidRPr="00713FA7" w:rsidRDefault="005D2AA8">
      <w:pPr>
        <w:spacing w:after="0" w:line="360" w:lineRule="auto"/>
        <w:jc w:val="both"/>
        <w:rPr>
          <w:rFonts w:ascii="Times New Roman" w:eastAsia="Times New Roman" w:hAnsi="Times New Roman" w:cs="Times New Roman"/>
          <w:color w:val="111111"/>
          <w:sz w:val="32"/>
          <w:szCs w:val="32"/>
        </w:rPr>
      </w:pPr>
      <w:r w:rsidRPr="00713FA7">
        <w:rPr>
          <w:rFonts w:ascii="Times New Roman" w:eastAsia="Times New Roman" w:hAnsi="Times New Roman" w:cs="Times New Roman"/>
          <w:b/>
          <w:bCs/>
          <w:color w:val="111111"/>
          <w:sz w:val="32"/>
          <w:szCs w:val="32"/>
          <w:highlight w:val="yellow"/>
        </w:rPr>
        <w:t>OBSERVAÇÃO:</w:t>
      </w:r>
      <w:r w:rsidRPr="00713FA7">
        <w:rPr>
          <w:rFonts w:ascii="Times New Roman" w:eastAsia="Times New Roman" w:hAnsi="Times New Roman" w:cs="Times New Roman"/>
          <w:color w:val="111111"/>
          <w:sz w:val="32"/>
          <w:szCs w:val="32"/>
          <w:highlight w:val="yellow"/>
        </w:rPr>
        <w:t xml:space="preserve"> A versão encaminhada para avaliação na Revista Vértices NÃO deve conter identificação dos autores no texto. Os dados devem ser incluídos na seção de METADADOS no ato da submissão e n</w:t>
      </w:r>
      <w:r w:rsidR="00BF0C1C" w:rsidRPr="00713FA7">
        <w:rPr>
          <w:rFonts w:ascii="Times New Roman" w:eastAsia="Times New Roman" w:hAnsi="Times New Roman" w:cs="Times New Roman"/>
          <w:color w:val="111111"/>
          <w:sz w:val="32"/>
          <w:szCs w:val="32"/>
          <w:highlight w:val="yellow"/>
        </w:rPr>
        <w:t>o</w:t>
      </w:r>
      <w:r w:rsidRPr="00713FA7">
        <w:rPr>
          <w:rFonts w:ascii="Times New Roman" w:eastAsia="Times New Roman" w:hAnsi="Times New Roman" w:cs="Times New Roman"/>
          <w:color w:val="111111"/>
          <w:sz w:val="32"/>
          <w:szCs w:val="32"/>
          <w:highlight w:val="yellow"/>
        </w:rPr>
        <w:t xml:space="preserve"> </w:t>
      </w:r>
      <w:r w:rsidR="00BF0C1C" w:rsidRPr="00713FA7">
        <w:rPr>
          <w:rFonts w:ascii="Times New Roman" w:eastAsia="Times New Roman" w:hAnsi="Times New Roman" w:cs="Times New Roman"/>
          <w:color w:val="111111"/>
          <w:sz w:val="32"/>
          <w:szCs w:val="32"/>
          <w:highlight w:val="yellow"/>
        </w:rPr>
        <w:t>Formulário</w:t>
      </w:r>
      <w:r w:rsidRPr="00713FA7">
        <w:rPr>
          <w:rFonts w:ascii="Times New Roman" w:eastAsia="Times New Roman" w:hAnsi="Times New Roman" w:cs="Times New Roman"/>
          <w:color w:val="111111"/>
          <w:sz w:val="32"/>
          <w:szCs w:val="32"/>
          <w:highlight w:val="yellow"/>
        </w:rPr>
        <w:t xml:space="preserve"> de Apresentação. Em</w:t>
      </w:r>
      <w:r w:rsidR="00713FA7" w:rsidRPr="00713FA7">
        <w:rPr>
          <w:rFonts w:ascii="Times New Roman" w:eastAsia="Times New Roman" w:hAnsi="Times New Roman" w:cs="Times New Roman"/>
          <w:color w:val="111111"/>
          <w:sz w:val="32"/>
          <w:szCs w:val="32"/>
          <w:highlight w:val="yellow"/>
        </w:rPr>
        <w:t> </w:t>
      </w:r>
      <w:r w:rsidRPr="00713FA7">
        <w:rPr>
          <w:rFonts w:ascii="Times New Roman" w:eastAsia="Times New Roman" w:hAnsi="Times New Roman" w:cs="Times New Roman"/>
          <w:color w:val="111111"/>
          <w:sz w:val="32"/>
          <w:szCs w:val="32"/>
          <w:highlight w:val="yellow"/>
        </w:rPr>
        <w:t>caso de aprovação do artigo, os dados serão inseridos na composição final do artigo.</w:t>
      </w:r>
    </w:p>
    <w:sectPr w:rsidR="00FD2FD3" w:rsidRPr="00713FA7">
      <w:pgSz w:w="11906" w:h="16838"/>
      <w:pgMar w:top="1134" w:right="709" w:bottom="1134" w:left="709" w:header="709" w:footer="709" w:gutter="0"/>
      <w:pgNumType w:start="1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BD5CB" w14:textId="77777777" w:rsidR="00672220" w:rsidRDefault="00672220">
      <w:pPr>
        <w:spacing w:after="0" w:line="240" w:lineRule="auto"/>
      </w:pPr>
      <w:r>
        <w:separator/>
      </w:r>
    </w:p>
  </w:endnote>
  <w:endnote w:type="continuationSeparator" w:id="0">
    <w:p w14:paraId="22F9A35D" w14:textId="77777777" w:rsidR="00672220" w:rsidRDefault="00672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20D0F634-3DF8-426F-BA14-794CBAC1C6D9}"/>
    <w:embedBold r:id="rId2" w:fontKey="{13035646-64A4-44C3-8CFB-A299863898AC}"/>
    <w:embedBoldItalic r:id="rId3" w:fontKey="{B0EBFBCE-4C08-404A-B34A-7AA3B35205BF}"/>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FFCAC7CD-B063-4E82-A76F-1C78B5B4E2AE}"/>
  </w:font>
  <w:font w:name="Tahoma">
    <w:panose1 w:val="020B0604030504040204"/>
    <w:charset w:val="00"/>
    <w:family w:val="swiss"/>
    <w:pitch w:val="variable"/>
    <w:sig w:usb0="E1002EFF" w:usb1="C000605B" w:usb2="00000029" w:usb3="00000000" w:csb0="000101FF" w:csb1="00000000"/>
    <w:embedRegular r:id="rId5" w:fontKey="{961550CB-E615-4D1B-B664-4AAE65B8051C}"/>
  </w:font>
  <w:font w:name="Cambria">
    <w:panose1 w:val="02040503050406030204"/>
    <w:charset w:val="00"/>
    <w:family w:val="roman"/>
    <w:pitch w:val="variable"/>
    <w:sig w:usb0="E00006FF" w:usb1="420024FF" w:usb2="02000000" w:usb3="00000000" w:csb0="0000019F" w:csb1="00000000"/>
    <w:embedRegular r:id="rId6" w:fontKey="{EDCE1F6C-DF89-4EA8-BCA7-6BD996E60CA5}"/>
  </w:font>
  <w:font w:name="Geogrotesque Md">
    <w:panose1 w:val="02000000000000000000"/>
    <w:charset w:val="00"/>
    <w:family w:val="modern"/>
    <w:notTrueType/>
    <w:pitch w:val="variable"/>
    <w:sig w:usb0="A00000AF" w:usb1="4000204A" w:usb2="00000000" w:usb3="00000000" w:csb0="00000193" w:csb1="00000000"/>
  </w:font>
  <w:font w:name="Geogrotesque SmBd">
    <w:altName w:val="Calibri"/>
    <w:panose1 w:val="02000000000000000000"/>
    <w:charset w:val="00"/>
    <w:family w:val="modern"/>
    <w:notTrueType/>
    <w:pitch w:val="variable"/>
    <w:sig w:usb0="A00000AF" w:usb1="4000204A" w:usb2="00000000" w:usb3="00000000" w:csb0="00000193" w:csb1="00000000"/>
  </w:font>
  <w:font w:name="Geogrotesque Rg">
    <w:altName w:val="Calibri"/>
    <w:panose1 w:val="02000000000000000000"/>
    <w:charset w:val="00"/>
    <w:family w:val="modern"/>
    <w:notTrueType/>
    <w:pitch w:val="variable"/>
    <w:sig w:usb0="A00000AF" w:usb1="4000204A" w:usb2="00000000" w:usb3="00000000" w:csb0="00000193" w:csb1="00000000"/>
  </w:font>
  <w:font w:name="Cambria Math">
    <w:panose1 w:val="02040503050406030204"/>
    <w:charset w:val="00"/>
    <w:family w:val="roman"/>
    <w:pitch w:val="variable"/>
    <w:sig w:usb0="E00006FF" w:usb1="420024FF" w:usb2="02000000" w:usb3="00000000" w:csb0="0000019F" w:csb1="00000000"/>
    <w:embedRegular r:id="rId7" w:fontKey="{5F98CF5C-C2AA-44D2-83BD-1CEB7EBC30BE}"/>
    <w:embedItalic r:id="rId8" w:fontKey="{DFA1B247-FDF9-4C3C-B614-A544342C94D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67BAD" w14:textId="77777777" w:rsidR="00672220" w:rsidRDefault="00672220">
      <w:pPr>
        <w:spacing w:after="0" w:line="240" w:lineRule="auto"/>
      </w:pPr>
      <w:r>
        <w:separator/>
      </w:r>
    </w:p>
  </w:footnote>
  <w:footnote w:type="continuationSeparator" w:id="0">
    <w:p w14:paraId="1C13FE40" w14:textId="77777777" w:rsidR="00672220" w:rsidRDefault="00672220">
      <w:pPr>
        <w:spacing w:after="0" w:line="240" w:lineRule="auto"/>
      </w:pPr>
      <w:r>
        <w:continuationSeparator/>
      </w:r>
    </w:p>
  </w:footnote>
  <w:footnote w:id="1">
    <w:p w14:paraId="45E07A48" w14:textId="77777777" w:rsidR="00FD2FD3" w:rsidRPr="00E137CC" w:rsidRDefault="005D2AA8">
      <w:pPr>
        <w:pBdr>
          <w:top w:val="nil"/>
          <w:left w:val="nil"/>
          <w:bottom w:val="nil"/>
          <w:right w:val="nil"/>
          <w:between w:val="nil"/>
        </w:pBdr>
        <w:spacing w:after="0" w:line="240" w:lineRule="auto"/>
        <w:ind w:left="142" w:hanging="142"/>
        <w:rPr>
          <w:rStyle w:val="VrticesNotadeRodapChar"/>
          <w:rFonts w:eastAsia="Calibri"/>
        </w:rPr>
      </w:pPr>
      <w:r>
        <w:rPr>
          <w:vertAlign w:val="superscript"/>
        </w:rPr>
        <w:footnoteRef/>
      </w:r>
      <w:r>
        <w:rPr>
          <w:rFonts w:ascii="Times New Roman" w:eastAsia="Times New Roman" w:hAnsi="Times New Roman" w:cs="Times New Roman"/>
          <w:color w:val="000000"/>
          <w:sz w:val="20"/>
          <w:szCs w:val="20"/>
        </w:rPr>
        <w:t xml:space="preserve"> Busque limitar a divisão em subseções até o nível secundário e numere hierarquicamente os subtítulos. (</w:t>
      </w:r>
      <w:r w:rsidRPr="00E137CC">
        <w:rPr>
          <w:rStyle w:val="VrticesNotadeRodapChar"/>
          <w:rFonts w:eastAsia="Calibri"/>
        </w:rPr>
        <w:t>Estilo Nota de Rodapé e Fonte Vértices, tamanho 10, alinhado à esquerda)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0ED39" w14:textId="77777777" w:rsidR="00FD2FD3" w:rsidRDefault="00FD2FD3">
    <w:pPr>
      <w:pBdr>
        <w:top w:val="nil"/>
        <w:left w:val="nil"/>
        <w:bottom w:val="nil"/>
        <w:right w:val="nil"/>
        <w:between w:val="nil"/>
      </w:pBdr>
      <w:tabs>
        <w:tab w:val="center" w:pos="4252"/>
        <w:tab w:val="right" w:pos="8504"/>
      </w:tabs>
      <w:spacing w:after="0" w:line="240" w:lineRule="auto"/>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9B707" w14:textId="77777777" w:rsidR="00BC39C9" w:rsidRDefault="00BC39C9" w:rsidP="00BC39C9">
    <w:pPr>
      <w:ind w:left="4479"/>
      <w:rPr>
        <w:rFonts w:ascii="Geogrotesque Md" w:hAnsi="Geogrotesque Md"/>
        <w:color w:val="FFFFFF" w:themeColor="background1"/>
        <w:sz w:val="20"/>
        <w:szCs w:val="20"/>
      </w:rPr>
    </w:pPr>
    <w:r>
      <w:rPr>
        <w:rFonts w:ascii="Geogrotesque Md" w:hAnsi="Geogrotesque Md"/>
        <w:noProof/>
        <w:color w:val="FFFFFF" w:themeColor="background1"/>
        <w:sz w:val="20"/>
        <w:szCs w:val="20"/>
      </w:rPr>
      <w:drawing>
        <wp:anchor distT="0" distB="0" distL="0" distR="0" simplePos="0" relativeHeight="251659264" behindDoc="1" locked="0" layoutInCell="0" allowOverlap="1" wp14:anchorId="1C2FD9C7" wp14:editId="72C27391">
          <wp:simplePos x="0" y="0"/>
          <wp:positionH relativeFrom="page">
            <wp:posOffset>0</wp:posOffset>
          </wp:positionH>
          <wp:positionV relativeFrom="topMargin">
            <wp:posOffset>21946</wp:posOffset>
          </wp:positionV>
          <wp:extent cx="7556602" cy="1216799"/>
          <wp:effectExtent l="0" t="0" r="6350" b="2540"/>
          <wp:wrapNone/>
          <wp:docPr id="4" name="Figur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6"/>
                  <pic:cNvPicPr>
                    <a:picLocks noChangeAspect="1" noChangeArrowheads="1"/>
                  </pic:cNvPicPr>
                </pic:nvPicPr>
                <pic:blipFill>
                  <a:blip r:embed="rId1"/>
                  <a:stretch>
                    <a:fillRect/>
                  </a:stretch>
                </pic:blipFill>
                <pic:spPr bwMode="auto">
                  <a:xfrm>
                    <a:off x="0" y="0"/>
                    <a:ext cx="7556308" cy="1216752"/>
                  </a:xfrm>
                  <a:prstGeom prst="rect">
                    <a:avLst/>
                  </a:prstGeom>
                  <a:noFill/>
                </pic:spPr>
              </pic:pic>
            </a:graphicData>
          </a:graphic>
          <wp14:sizeRelH relativeFrom="margin">
            <wp14:pctWidth>0</wp14:pctWidth>
          </wp14:sizeRelH>
          <wp14:sizeRelV relativeFrom="margin">
            <wp14:pctHeight>0</wp14:pctHeight>
          </wp14:sizeRelV>
        </wp:anchor>
      </w:drawing>
    </w:r>
  </w:p>
  <w:p w14:paraId="31EF5A31" w14:textId="77777777" w:rsidR="00BC39C9" w:rsidRPr="00616A3B" w:rsidRDefault="00616A3B" w:rsidP="00616A3B">
    <w:pPr>
      <w:tabs>
        <w:tab w:val="center" w:pos="7058"/>
      </w:tabs>
      <w:ind w:left="3686"/>
      <w:jc w:val="center"/>
      <w:rPr>
        <w:rFonts w:ascii="Geogrotesque Rg" w:hAnsi="Geogrotesque Rg"/>
        <w:color w:val="FFFFFF" w:themeColor="background1"/>
        <w:sz w:val="28"/>
        <w:szCs w:val="28"/>
      </w:rPr>
    </w:pPr>
    <w:r w:rsidRPr="00616A3B">
      <w:rPr>
        <w:rFonts w:ascii="Geogrotesque SmBd" w:hAnsi="Geogrotesque SmBd"/>
        <w:color w:val="FFFFFF" w:themeColor="background1"/>
        <w:sz w:val="28"/>
        <w:szCs w:val="28"/>
      </w:rPr>
      <w:t>TEMPLATE DE SUBMISSÃO PARA VÉRTICES</w:t>
    </w:r>
  </w:p>
  <w:p w14:paraId="4663CAB0" w14:textId="77777777" w:rsidR="00FD2FD3" w:rsidRDefault="00FD2FD3">
    <w:pPr>
      <w:pBdr>
        <w:top w:val="nil"/>
        <w:left w:val="nil"/>
        <w:bottom w:val="nil"/>
        <w:right w:val="nil"/>
        <w:between w:val="nil"/>
      </w:pBdr>
      <w:tabs>
        <w:tab w:val="center" w:pos="4252"/>
        <w:tab w:val="right" w:pos="8504"/>
      </w:tabs>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90D18"/>
    <w:multiLevelType w:val="multilevel"/>
    <w:tmpl w:val="F2AEA9A0"/>
    <w:lvl w:ilvl="0">
      <w:start w:val="1"/>
      <w:numFmt w:val="lowerRoman"/>
      <w:lvlText w:val="%1."/>
      <w:lvlJc w:val="left"/>
      <w:pPr>
        <w:ind w:left="1428" w:hanging="719"/>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16cid:durableId="798493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FD3"/>
    <w:rsid w:val="000A5BF5"/>
    <w:rsid w:val="000D1D99"/>
    <w:rsid w:val="00133A09"/>
    <w:rsid w:val="001668EE"/>
    <w:rsid w:val="001D6922"/>
    <w:rsid w:val="00207508"/>
    <w:rsid w:val="002169FA"/>
    <w:rsid w:val="0026250E"/>
    <w:rsid w:val="00283C1E"/>
    <w:rsid w:val="002C5291"/>
    <w:rsid w:val="002D16E8"/>
    <w:rsid w:val="003614BD"/>
    <w:rsid w:val="00391699"/>
    <w:rsid w:val="003951F3"/>
    <w:rsid w:val="003A3887"/>
    <w:rsid w:val="004439A4"/>
    <w:rsid w:val="0046432F"/>
    <w:rsid w:val="004A1383"/>
    <w:rsid w:val="00524B84"/>
    <w:rsid w:val="005677F6"/>
    <w:rsid w:val="005A16A4"/>
    <w:rsid w:val="005D2AA8"/>
    <w:rsid w:val="005F2AAD"/>
    <w:rsid w:val="00616A3B"/>
    <w:rsid w:val="00663CAE"/>
    <w:rsid w:val="00672220"/>
    <w:rsid w:val="00677FFC"/>
    <w:rsid w:val="006D5EB2"/>
    <w:rsid w:val="007026C4"/>
    <w:rsid w:val="00713FA7"/>
    <w:rsid w:val="007318C0"/>
    <w:rsid w:val="007C7DF4"/>
    <w:rsid w:val="007F455A"/>
    <w:rsid w:val="00831496"/>
    <w:rsid w:val="0084605E"/>
    <w:rsid w:val="00876778"/>
    <w:rsid w:val="00884BE2"/>
    <w:rsid w:val="0088633F"/>
    <w:rsid w:val="008D0DA7"/>
    <w:rsid w:val="009508AC"/>
    <w:rsid w:val="00973427"/>
    <w:rsid w:val="009A4F12"/>
    <w:rsid w:val="009B4AF9"/>
    <w:rsid w:val="009C26D4"/>
    <w:rsid w:val="00A3215F"/>
    <w:rsid w:val="00A9219B"/>
    <w:rsid w:val="00AF4BA2"/>
    <w:rsid w:val="00B577D5"/>
    <w:rsid w:val="00B82099"/>
    <w:rsid w:val="00BB732D"/>
    <w:rsid w:val="00BC39C9"/>
    <w:rsid w:val="00BF0C1C"/>
    <w:rsid w:val="00C50F23"/>
    <w:rsid w:val="00C75998"/>
    <w:rsid w:val="00C77980"/>
    <w:rsid w:val="00C92CB3"/>
    <w:rsid w:val="00CA47DE"/>
    <w:rsid w:val="00D60441"/>
    <w:rsid w:val="00D91434"/>
    <w:rsid w:val="00E0120C"/>
    <w:rsid w:val="00E07954"/>
    <w:rsid w:val="00E137CC"/>
    <w:rsid w:val="00E742D4"/>
    <w:rsid w:val="00F1560F"/>
    <w:rsid w:val="00F321D9"/>
    <w:rsid w:val="00F56E65"/>
    <w:rsid w:val="00F91992"/>
    <w:rsid w:val="00FA7B46"/>
    <w:rsid w:val="00FC1102"/>
    <w:rsid w:val="00FD2FD3"/>
    <w:rsid w:val="00FE1503"/>
    <w:rsid w:val="00FF08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5F9B7"/>
  <w15:docId w15:val="{C52FFDE7-17B8-4BEC-B2F7-169DBE567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spacing w:before="240" w:after="60"/>
      <w:ind w:left="432" w:hanging="432"/>
      <w:outlineLvl w:val="0"/>
    </w:pPr>
    <w:rPr>
      <w:rFonts w:ascii="Arial" w:eastAsia="Arial" w:hAnsi="Arial" w:cs="Arial"/>
      <w:b/>
      <w:bCs/>
      <w:sz w:val="24"/>
      <w:szCs w:val="24"/>
    </w:rPr>
  </w:style>
  <w:style w:type="paragraph" w:styleId="Ttulo2">
    <w:name w:val="heading 2"/>
    <w:basedOn w:val="Normal"/>
    <w:next w:val="Normal"/>
    <w:link w:val="Ttulo2Char"/>
    <w:pPr>
      <w:keepNext/>
      <w:spacing w:before="240" w:after="60"/>
      <w:ind w:left="576" w:hanging="576"/>
      <w:outlineLvl w:val="1"/>
    </w:pPr>
    <w:rPr>
      <w:rFonts w:ascii="Arial" w:eastAsia="Arial" w:hAnsi="Arial" w:cs="Arial"/>
      <w:b/>
      <w:bCs/>
      <w:sz w:val="24"/>
      <w:szCs w:val="24"/>
    </w:rPr>
  </w:style>
  <w:style w:type="paragraph" w:styleId="Ttulo3">
    <w:name w:val="heading 3"/>
    <w:basedOn w:val="Normal"/>
    <w:next w:val="Normal"/>
    <w:pPr>
      <w:keepNext/>
      <w:spacing w:before="240" w:after="60"/>
      <w:ind w:left="7099" w:hanging="720"/>
      <w:outlineLvl w:val="2"/>
    </w:pPr>
    <w:rPr>
      <w:rFonts w:ascii="Arial" w:eastAsia="Arial" w:hAnsi="Arial" w:cs="Arial"/>
      <w:b/>
      <w:bCs/>
      <w:sz w:val="24"/>
      <w:szCs w:val="24"/>
    </w:rPr>
  </w:style>
  <w:style w:type="paragraph" w:styleId="Ttulo4">
    <w:name w:val="heading 4"/>
    <w:basedOn w:val="Normal"/>
    <w:next w:val="Normal"/>
    <w:pPr>
      <w:keepNext/>
      <w:spacing w:before="240" w:after="60"/>
      <w:ind w:left="864" w:hanging="864"/>
      <w:outlineLvl w:val="3"/>
    </w:pPr>
    <w:rPr>
      <w:rFonts w:ascii="Arial" w:eastAsia="Arial" w:hAnsi="Arial" w:cs="Arial"/>
      <w:b/>
      <w:bCs/>
      <w:sz w:val="24"/>
      <w:szCs w:val="24"/>
    </w:rPr>
  </w:style>
  <w:style w:type="paragraph" w:styleId="Ttulo5">
    <w:name w:val="heading 5"/>
    <w:basedOn w:val="Normal"/>
    <w:next w:val="Normal"/>
    <w:pPr>
      <w:spacing w:before="240" w:after="60"/>
      <w:ind w:left="1008" w:hanging="1008"/>
      <w:outlineLvl w:val="4"/>
    </w:pPr>
    <w:rPr>
      <w:rFonts w:ascii="Arial" w:eastAsia="Arial" w:hAnsi="Arial" w:cs="Arial"/>
      <w:b/>
      <w:bCs/>
      <w:sz w:val="24"/>
      <w:szCs w:val="24"/>
    </w:rPr>
  </w:style>
  <w:style w:type="paragraph" w:styleId="Ttulo6">
    <w:name w:val="heading 6"/>
    <w:basedOn w:val="Normal"/>
    <w:next w:val="Normal"/>
    <w:pPr>
      <w:spacing w:before="240" w:after="60"/>
      <w:ind w:left="1152" w:hanging="1152"/>
      <w:outlineLvl w:val="5"/>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7C7DF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C7DF4"/>
    <w:rPr>
      <w:rFonts w:ascii="Tahoma" w:hAnsi="Tahoma" w:cs="Tahoma"/>
      <w:sz w:val="16"/>
      <w:szCs w:val="16"/>
    </w:rPr>
  </w:style>
  <w:style w:type="paragraph" w:styleId="Cabealho">
    <w:name w:val="header"/>
    <w:basedOn w:val="Normal"/>
    <w:link w:val="CabealhoChar"/>
    <w:uiPriority w:val="99"/>
    <w:unhideWhenUsed/>
    <w:rsid w:val="007C7DF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C7DF4"/>
  </w:style>
  <w:style w:type="paragraph" w:styleId="Rodap">
    <w:name w:val="footer"/>
    <w:basedOn w:val="Normal"/>
    <w:link w:val="RodapChar"/>
    <w:uiPriority w:val="99"/>
    <w:unhideWhenUsed/>
    <w:rsid w:val="007C7DF4"/>
    <w:pPr>
      <w:tabs>
        <w:tab w:val="center" w:pos="4252"/>
        <w:tab w:val="right" w:pos="8504"/>
      </w:tabs>
      <w:spacing w:after="0" w:line="240" w:lineRule="auto"/>
    </w:pPr>
  </w:style>
  <w:style w:type="character" w:customStyle="1" w:styleId="RodapChar">
    <w:name w:val="Rodapé Char"/>
    <w:basedOn w:val="Fontepargpadro"/>
    <w:link w:val="Rodap"/>
    <w:uiPriority w:val="99"/>
    <w:rsid w:val="007C7DF4"/>
  </w:style>
  <w:style w:type="table" w:styleId="Tabelacomgrade">
    <w:name w:val="Table Grid"/>
    <w:basedOn w:val="Tabelanormal"/>
    <w:uiPriority w:val="39"/>
    <w:rsid w:val="007C7DF4"/>
    <w:pPr>
      <w:spacing w:after="0" w:line="240" w:lineRule="auto"/>
    </w:pPr>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link w:val="AssuntodocomentrioChar"/>
    <w:uiPriority w:val="99"/>
    <w:semiHidden/>
    <w:unhideWhenUsed/>
    <w:rsid w:val="000A5BF5"/>
    <w:rPr>
      <w:b/>
      <w:bCs/>
    </w:rPr>
  </w:style>
  <w:style w:type="character" w:customStyle="1" w:styleId="AssuntodocomentrioChar">
    <w:name w:val="Assunto do comentário Char"/>
    <w:basedOn w:val="TextodecomentrioChar"/>
    <w:link w:val="Assuntodocomentrio"/>
    <w:uiPriority w:val="99"/>
    <w:semiHidden/>
    <w:rsid w:val="000A5BF5"/>
    <w:rPr>
      <w:b/>
      <w:bCs/>
      <w:sz w:val="20"/>
      <w:szCs w:val="20"/>
    </w:rPr>
  </w:style>
  <w:style w:type="paragraph" w:customStyle="1" w:styleId="VrticesSeoPrimria">
    <w:name w:val="Vértices Seção Primária"/>
    <w:basedOn w:val="Normal"/>
    <w:link w:val="VrticesSeoPrimriaChar"/>
    <w:qFormat/>
    <w:rsid w:val="003A3887"/>
    <w:rPr>
      <w:rFonts w:ascii="Times New Roman" w:eastAsia="Times New Roman" w:hAnsi="Times New Roman" w:cs="Times New Roman"/>
      <w:b/>
      <w:bCs/>
      <w:i/>
      <w:iCs/>
      <w:sz w:val="26"/>
      <w:szCs w:val="26"/>
    </w:rPr>
  </w:style>
  <w:style w:type="character" w:customStyle="1" w:styleId="VrticesSeoPrimriaChar">
    <w:name w:val="Vértices Seção Primária Char"/>
    <w:basedOn w:val="Fontepargpadro"/>
    <w:link w:val="VrticesSeoPrimria"/>
    <w:rsid w:val="003A3887"/>
    <w:rPr>
      <w:rFonts w:ascii="Times New Roman" w:eastAsia="Times New Roman" w:hAnsi="Times New Roman" w:cs="Times New Roman"/>
      <w:b/>
      <w:bCs/>
      <w:i/>
      <w:iCs/>
      <w:sz w:val="26"/>
      <w:szCs w:val="26"/>
    </w:rPr>
  </w:style>
  <w:style w:type="paragraph" w:customStyle="1" w:styleId="VrticesSeoSecundria">
    <w:name w:val="Vértices Seção Secundária"/>
    <w:basedOn w:val="Ttulo2"/>
    <w:link w:val="VrticesSeoSecundriaChar"/>
    <w:qFormat/>
    <w:rsid w:val="007026C4"/>
    <w:pPr>
      <w:spacing w:before="0" w:after="0" w:line="240" w:lineRule="auto"/>
    </w:pPr>
    <w:rPr>
      <w:rFonts w:ascii="Times New Roman" w:eastAsia="Times New Roman" w:hAnsi="Times New Roman" w:cs="Times New Roman"/>
      <w:i/>
      <w:iCs/>
      <w:szCs w:val="26"/>
    </w:rPr>
  </w:style>
  <w:style w:type="character" w:customStyle="1" w:styleId="Ttulo2Char">
    <w:name w:val="Título 2 Char"/>
    <w:basedOn w:val="Fontepargpadro"/>
    <w:link w:val="Ttulo2"/>
    <w:rsid w:val="005A16A4"/>
    <w:rPr>
      <w:rFonts w:ascii="Arial" w:eastAsia="Arial" w:hAnsi="Arial" w:cs="Arial"/>
      <w:b/>
      <w:bCs/>
      <w:sz w:val="24"/>
      <w:szCs w:val="24"/>
    </w:rPr>
  </w:style>
  <w:style w:type="character" w:customStyle="1" w:styleId="VrticesSeoSecundriaChar">
    <w:name w:val="Vértices Seção Secundária Char"/>
    <w:basedOn w:val="Ttulo2Char"/>
    <w:link w:val="VrticesSeoSecundria"/>
    <w:rsid w:val="007026C4"/>
    <w:rPr>
      <w:rFonts w:ascii="Times New Roman" w:eastAsia="Times New Roman" w:hAnsi="Times New Roman" w:cs="Times New Roman"/>
      <w:b/>
      <w:bCs/>
      <w:i/>
      <w:iCs/>
      <w:sz w:val="24"/>
      <w:szCs w:val="26"/>
    </w:rPr>
  </w:style>
  <w:style w:type="paragraph" w:customStyle="1" w:styleId="VrticesSeoTerciria">
    <w:name w:val="Vértices Seção Terciária"/>
    <w:basedOn w:val="Ttulo2"/>
    <w:link w:val="VrticesSeoTerciriaChar"/>
    <w:rsid w:val="00B82099"/>
    <w:pPr>
      <w:spacing w:before="0" w:after="240" w:line="240" w:lineRule="auto"/>
    </w:pPr>
    <w:rPr>
      <w:rFonts w:ascii="Times New Roman" w:eastAsia="Times New Roman" w:hAnsi="Times New Roman" w:cs="Times New Roman"/>
      <w:b w:val="0"/>
      <w:bCs w:val="0"/>
      <w:i/>
      <w:iCs/>
      <w:sz w:val="22"/>
      <w:szCs w:val="22"/>
    </w:rPr>
  </w:style>
  <w:style w:type="character" w:customStyle="1" w:styleId="VrticesSeoTerciriaChar">
    <w:name w:val="Vértices Seção Terciária Char"/>
    <w:basedOn w:val="Ttulo2Char"/>
    <w:link w:val="VrticesSeoTerciria"/>
    <w:rsid w:val="00B82099"/>
    <w:rPr>
      <w:rFonts w:ascii="Times New Roman" w:eastAsia="Times New Roman" w:hAnsi="Times New Roman" w:cs="Times New Roman"/>
      <w:b w:val="0"/>
      <w:bCs w:val="0"/>
      <w:i/>
      <w:iCs/>
      <w:sz w:val="24"/>
      <w:szCs w:val="24"/>
    </w:rPr>
  </w:style>
  <w:style w:type="paragraph" w:customStyle="1" w:styleId="VrticesSeoTerciria2026">
    <w:name w:val="Vértices Seção Terciária 2026"/>
    <w:link w:val="VrticesSeoTerciria2026Char"/>
    <w:qFormat/>
    <w:rsid w:val="00C50F23"/>
    <w:pPr>
      <w:spacing w:after="240" w:line="240" w:lineRule="auto"/>
    </w:pPr>
    <w:rPr>
      <w:rFonts w:ascii="Times New Roman" w:eastAsia="Times New Roman" w:hAnsi="Times New Roman" w:cs="Times New Roman"/>
      <w:i/>
      <w:iCs/>
    </w:rPr>
  </w:style>
  <w:style w:type="character" w:customStyle="1" w:styleId="VrticesSeoTerciria2026Char">
    <w:name w:val="Vértices Seção Terciária 2026 Char"/>
    <w:basedOn w:val="Ttulo2Char"/>
    <w:link w:val="VrticesSeoTerciria2026"/>
    <w:rsid w:val="00C50F23"/>
    <w:rPr>
      <w:rFonts w:ascii="Times New Roman" w:eastAsia="Times New Roman" w:hAnsi="Times New Roman" w:cs="Times New Roman"/>
      <w:b w:val="0"/>
      <w:bCs w:val="0"/>
      <w:i/>
      <w:iCs/>
      <w:sz w:val="24"/>
      <w:szCs w:val="24"/>
    </w:rPr>
  </w:style>
  <w:style w:type="paragraph" w:customStyle="1" w:styleId="VrticesNotadeRodap">
    <w:name w:val="Vértices Nota de Rodapé"/>
    <w:basedOn w:val="Normal"/>
    <w:link w:val="VrticesNotadeRodapChar"/>
    <w:qFormat/>
    <w:rsid w:val="00E137CC"/>
    <w:pPr>
      <w:pBdr>
        <w:top w:val="nil"/>
        <w:left w:val="nil"/>
        <w:bottom w:val="nil"/>
        <w:right w:val="nil"/>
        <w:between w:val="nil"/>
      </w:pBdr>
      <w:spacing w:after="0" w:line="240" w:lineRule="auto"/>
      <w:ind w:left="142" w:hanging="142"/>
    </w:pPr>
    <w:rPr>
      <w:rFonts w:ascii="Times New Roman" w:eastAsia="Times New Roman" w:hAnsi="Times New Roman" w:cs="Times New Roman"/>
      <w:color w:val="000000"/>
      <w:sz w:val="20"/>
      <w:szCs w:val="20"/>
    </w:rPr>
  </w:style>
  <w:style w:type="character" w:customStyle="1" w:styleId="VrticesNotadeRodapChar">
    <w:name w:val="Vértices Nota de Rodapé Char"/>
    <w:basedOn w:val="Fontepargpadro"/>
    <w:link w:val="VrticesNotadeRodap"/>
    <w:rsid w:val="00E137CC"/>
    <w:rPr>
      <w:rFonts w:ascii="Times New Roman" w:eastAsia="Times New Roman" w:hAnsi="Times New Roman" w:cs="Times New Roman"/>
      <w:color w:val="000000"/>
      <w:sz w:val="20"/>
      <w:szCs w:val="20"/>
    </w:rPr>
  </w:style>
  <w:style w:type="paragraph" w:customStyle="1" w:styleId="VrticesFigurasVrtices2026">
    <w:name w:val="Vértices Figuras Vértices 2026"/>
    <w:basedOn w:val="Normal"/>
    <w:link w:val="VrticesFigurasVrtices2026Char"/>
    <w:qFormat/>
    <w:rsid w:val="00E742D4"/>
    <w:pPr>
      <w:pBdr>
        <w:top w:val="nil"/>
        <w:left w:val="nil"/>
        <w:bottom w:val="nil"/>
        <w:right w:val="nil"/>
        <w:between w:val="nil"/>
      </w:pBdr>
      <w:spacing w:after="0" w:line="240" w:lineRule="auto"/>
      <w:jc w:val="both"/>
    </w:pPr>
    <w:rPr>
      <w:rFonts w:ascii="Times New Roman" w:eastAsia="Times New Roman" w:hAnsi="Times New Roman" w:cs="Times New Roman"/>
      <w:b/>
      <w:bCs/>
      <w:color w:val="000000"/>
    </w:rPr>
  </w:style>
  <w:style w:type="character" w:customStyle="1" w:styleId="VrticesFigurasVrtices2026Char">
    <w:name w:val="Vértices Figuras Vértices 2026 Char"/>
    <w:basedOn w:val="Fontepargpadro"/>
    <w:link w:val="VrticesFigurasVrtices2026"/>
    <w:rsid w:val="00E742D4"/>
    <w:rPr>
      <w:rFonts w:ascii="Times New Roman" w:eastAsia="Times New Roman" w:hAnsi="Times New Roman" w:cs="Times New Roman"/>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Pages>
  <Words>3153</Words>
  <Characters>17028</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Edson Carlos Nascimento</dc:creator>
  <cp:lastModifiedBy>EDSON CARLOS NASCIMENTO</cp:lastModifiedBy>
  <cp:revision>3</cp:revision>
  <dcterms:created xsi:type="dcterms:W3CDTF">2026-08-20T12:32:00Z</dcterms:created>
  <dcterms:modified xsi:type="dcterms:W3CDTF">2026-08-21T00:58:00Z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859b452637c9c8530d06b657d6d5faa22540c36a195ea01a2b4fc11146569dfc</vt:lpwstr>
  </property>
</Properties>
</file>